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e2a3" w14:textId="967e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Қобда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2015 жылғы 30 қаңтардағы № 26 қаулысы. Ақтөбе облысының Әділет департаментінде 2015 жылғы 17 ақпанда № 4201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 xml:space="preserve"> 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 xml:space="preserve"> 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Жұмыссыздарды уақытша жұмыспен қамтуды ұйымдастыру үшін, қоғамдық жұмыстар жүргізілетін ұйымдардың тізбесі, қоғамдық жұмыстардың түрлері, көлемі,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"Қобда аудандық жұмыспен қамту және әлеуметтік бағдарламалар бөлімі" мемлекеттік мекемесі осы қаулының жүзеге асырылуын қамтамасыз етсін. </w:t>
      </w:r>
      <w:r>
        <w:br/>
      </w:r>
      <w:r>
        <w:rPr>
          <w:rFonts w:ascii="Times New Roman"/>
          <w:b w:val="false"/>
          <w:i w:val="false"/>
          <w:color w:val="000000"/>
          <w:sz w:val="28"/>
        </w:rPr>
        <w:t xml:space="preserve">
      3. </w:t>
      </w:r>
      <w:r>
        <w:rPr>
          <w:rFonts w:ascii="Times New Roman"/>
          <w:b w:val="false"/>
          <w:i w:val="false"/>
          <w:color w:val="000000"/>
          <w:sz w:val="28"/>
        </w:rPr>
        <w:t>"Қобда ауданының экономика және бюджеттік жоспарлау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Б. Елеусіноваға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оны алғаш ресми жарияланған күнінен кейін он күнтізбелік күн өткен соң қолданысқа енгізіледі және 2015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әкімдігінің</w:t>
            </w:r>
            <w:r>
              <w:br/>
            </w:r>
            <w:r>
              <w:rPr>
                <w:rFonts w:ascii="Times New Roman"/>
                <w:b w:val="false"/>
                <w:i w:val="false"/>
                <w:color w:val="000000"/>
                <w:sz w:val="20"/>
              </w:rPr>
              <w:t>
2015 жылғы 30 қаңтардағы</w:t>
            </w:r>
            <w:r>
              <w:br/>
            </w:r>
            <w:r>
              <w:rPr>
                <w:rFonts w:ascii="Times New Roman"/>
                <w:b w:val="false"/>
                <w:i w:val="false"/>
                <w:color w:val="000000"/>
                <w:sz w:val="20"/>
              </w:rPr>
              <w:t>
№ 26.қаулысына қосымша</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2015 жылға Қобда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01"/>
        <w:gridCol w:w="3278"/>
        <w:gridCol w:w="1702"/>
        <w:gridCol w:w="1182"/>
        <w:gridCol w:w="1182"/>
        <w:gridCol w:w="1185"/>
        <w:gridCol w:w="837"/>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атауы</w:t>
            </w:r>
            <w:r>
              <w:br/>
            </w:r>
            <w:r>
              <w:rPr>
                <w:rFonts w:ascii="Times New Roman"/>
                <w:b w:val="false"/>
                <w:i w:val="false"/>
                <w:color w:val="000000"/>
                <w:sz w:val="20"/>
              </w:rPr>
              <w:t>
</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және қызмет көлемінің табиғи көрсеткіштері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(сұрау)</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(ұсыныс)</w:t>
            </w:r>
            <w:r>
              <w:br/>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қатысушылардың еңбегіне төленетін ақының мөлшері</w:t>
            </w:r>
            <w:r>
              <w:br/>
            </w: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"Ақрап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"Бегалы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"Бестау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"И.Білтабанов атындағы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"Жарсай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"Жарық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"Жанаталап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"Жиренқопа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"Құрсай ауылдық округі әкімінің аппараты "</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"Сөгәлі ауылдық округі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"Терісаққан ауылы әкімшілік-аумақтық бірлігінің әкімі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"И.Құрманов атындағы ауылдық округ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"Өтек ауылдық округі әкімінің аппараты" ММ</w:t>
            </w:r>
            <w:r>
              <w:br/>
            </w:r>
            <w:r>
              <w:rPr>
                <w:rFonts w:ascii="Times New Roman"/>
                <w:b w:val="false"/>
                <w:i w:val="false"/>
                <w:color w:val="000000"/>
                <w:sz w:val="20"/>
              </w:rPr>
              <w:t>
 </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Ауылдарды, скверлерді, саябақтарды, елді мекендерді абаттандыру. Жасыл желектерді, гүлзарларды отырғызу </w:t>
            </w:r>
            <w:r>
              <w:br/>
            </w:r>
            <w:r>
              <w:rPr>
                <w:rFonts w:ascii="Times New Roman"/>
                <w:b w:val="false"/>
                <w:i w:val="false"/>
                <w:color w:val="000000"/>
                <w:sz w:val="20"/>
              </w:rPr>
              <w:t xml:space="preserve">
және күтім жасау. </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xml:space="preserve">
Республикалық, аумақтық науқандарды ұйымдастыру жұмыстарына қатысу және салық төлемдерін жинауға </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Ауылдарда және елді мекендерде қоғамдық тәртіпті қорғау бойынша көмек көрсету.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қорғаныс істер бөлімі"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аумақтық науқандарды ұйымдастыру </w:t>
            </w:r>
            <w:r>
              <w:br/>
            </w:r>
            <w:r>
              <w:rPr>
                <w:rFonts w:ascii="Times New Roman"/>
                <w:b w:val="false"/>
                <w:i w:val="false"/>
                <w:color w:val="000000"/>
                <w:sz w:val="20"/>
              </w:rPr>
              <w:t>
(әр түрлі санақ, әскерге шақыру)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әкімінің аппараты"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Аулаларды, скверлерді, саябақтарды, елді мекендерді аббаттандыру. Жасыл желектерді, гүлзарларды отырғызу және күтім жасау. </w:t>
            </w:r>
            <w:r>
              <w:br/>
            </w:r>
            <w:r>
              <w:rPr>
                <w:rFonts w:ascii="Times New Roman"/>
                <w:b w:val="false"/>
                <w:i w:val="false"/>
                <w:color w:val="000000"/>
                <w:sz w:val="20"/>
              </w:rPr>
              <w:t>
Жылыту маусымындағы жұмыстар</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орман шаруашылық бөлімі"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абаттандыру үшін алдағы уақытта пайдалану мақсатында көшеттердің, талдардың және гүлдердің тұқымын егу.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шаршы метр</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жұмыспен қамту және әлеуметтік бағдарламалар бөлімі"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прокуратурасы"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ауданының соты"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ішкі істер бөлімі"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РМҚК Қобда аудандық бөлімшесі</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аумақтық науқандарды ұйымдастыру </w:t>
            </w:r>
            <w:r>
              <w:br/>
            </w:r>
            <w:r>
              <w:rPr>
                <w:rFonts w:ascii="Times New Roman"/>
                <w:b w:val="false"/>
                <w:i w:val="false"/>
                <w:color w:val="000000"/>
                <w:sz w:val="20"/>
              </w:rPr>
              <w:t>
(әр түрлі санақ)</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әділет басқармасы" ММ</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әділет департаментінің филиалы Қобда, Ойыл аудандарының аумақтық бөлімі</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Қоғамдық</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жағдайлары</w:t>
      </w:r>
      <w:r>
        <w:rPr>
          <w:rFonts w:ascii="Times New Roman"/>
          <w:b/>
          <w:i w:val="false"/>
          <w:color w:val="000000"/>
          <w:sz w:val="28"/>
        </w:rPr>
        <w:t xml:space="preserve">: </w:t>
      </w:r>
      <w:r>
        <w:rPr>
          <w:rFonts w:ascii="Times New Roman"/>
          <w:b w:val="false"/>
          <w:i w:val="false"/>
          <w:color w:val="000000"/>
          <w:sz w:val="28"/>
        </w:rPr>
        <w:t xml:space="preserve">Жұмыс аптасының ұзақтығы екі демалыс күнімен –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есепшоттарына аудару жолымен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