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1a7" w14:textId="148f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Ақшатау кентінің аумағындағы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Ақшатау кенті әкімінің 2017 жылғы 18 наурыздағы № 02 қаулысы. Қарағанды облысының Әділет департаментінде 2017 жылғы 27 наурызда № 4187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жылдың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"Қазақстан Республикасы Ауыл шаруашылығы министрлігі Ветеринариялық бақылау және қадағалау комитетінің Шет аудандық аумақтық инспекциясы" мемлекеттік мекеме басшысының 2017 жылғы 24 ақпандағы № 08-09-02/06 ұсынысының негізінде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құтырық ауруын жою бойынша кешенді ветеринариялық-санитарлық іс-шараларды жүргізумен байланысты, Ақшатау кентінің аумағында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Ақшатау кенті әкімінің 2017 жылғы 09 қаңтардағы "Ақшатау кентінің аумағындағы шектеу іс-шараларын белгілеу туралы" № 01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4097 болып тіркелген, 2017 жылғы 12 қаңтардағы № 02 (10623) "Шет Шұғыласы" газетінде, Қазақстан Республикасы нормативтік құқықтық актілерінің электрондық түрдегі эталондық банкісінде 2017 жылы 31 қаңтарда жарияланған),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жарияланғаннан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Ақшатау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Қ.Ә. Омарбай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