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01fa" w14:textId="a260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16 наурыздағы № 355 шешімі. Ақтөбе облысының Әділет департаментінде 2020 жылғы 18 наурызда № 6908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5022 тіркелген, 2016 жылғы 10 тамызда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жеңілдіктер мен кепілдіктер бойынша Ұлы Отан соғысы қатысушыларына және мүгедектеріне теңестірілген адамдарға жылу беру маусымының жеті айы ішінде коммуналдық қызметтерге (қазаннан желтоқсанға дейін, қаңтардан сәуірге дейін) 3500 (үш мың бес жүз)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3) тармақшасында:</w:t>
      </w:r>
    </w:p>
    <w:p>
      <w:pPr>
        <w:spacing w:after="0"/>
        <w:ind w:left="0"/>
        <w:jc w:val="both"/>
      </w:pPr>
      <w:r>
        <w:rPr>
          <w:rFonts w:ascii="Times New Roman"/>
          <w:b w:val="false"/>
          <w:i w:val="false"/>
          <w:color w:val="000000"/>
          <w:sz w:val="28"/>
        </w:rPr>
        <w:t>
      "1 (бір) айлық есептiк көрсеткiш" сөздері "2 (екі) айлық есептiк көрсеткiш"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тармағының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500 000 (бес жүз мың) теңге мөлшерiнде;</w:t>
      </w:r>
    </w:p>
    <w:p>
      <w:pPr>
        <w:spacing w:after="0"/>
        <w:ind w:left="0"/>
        <w:jc w:val="both"/>
      </w:pPr>
      <w:r>
        <w:rPr>
          <w:rFonts w:ascii="Times New Roman"/>
          <w:b w:val="false"/>
          <w:i w:val="false"/>
          <w:color w:val="000000"/>
          <w:sz w:val="28"/>
        </w:rPr>
        <w:t>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жеңілдіктер мен кепілдіктер бойынша Ұлы Отан соғысына қатысушыларына теңестірілген адамдардың басқа да санаттарына, 50 000 (елу мың) теңге мөлшерiнде;</w:t>
      </w:r>
    </w:p>
    <w:p>
      <w:pPr>
        <w:spacing w:after="0"/>
        <w:ind w:left="0"/>
        <w:jc w:val="both"/>
      </w:pP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30 000 (отыз мың) теңге мөлшерiнде;</w:t>
      </w:r>
    </w:p>
    <w:p>
      <w:pPr>
        <w:spacing w:after="0"/>
        <w:ind w:left="0"/>
        <w:jc w:val="both"/>
      </w:pP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жауынгерлерінің екінші рет некеге отырмаған әйелдеріне, 50 000 (елу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 алынып тасталсын.</w:t>
      </w:r>
    </w:p>
    <w:bookmarkStart w:name="z8"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Гончарюк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үйлестіру </w:t>
            </w:r>
          </w:p>
          <w:p>
            <w:pPr>
              <w:spacing w:after="20"/>
              <w:ind w:left="20"/>
              <w:jc w:val="both"/>
            </w:pPr>
            <w:r>
              <w:rPr>
                <w:rFonts w:ascii="Times New Roman"/>
                <w:b w:val="false"/>
                <w:i/>
                <w:color w:val="000000"/>
                <w:sz w:val="20"/>
              </w:rPr>
              <w:t xml:space="preserve">және әлеуметтік бағдарламалар басқармасы" </w:t>
            </w: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"___"______________2020 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