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2004" w14:textId="6572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әзірлеген ведомстволық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2017 жылғы 3 ақпандағы № 26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қарашадағы № 38 бұйрығы. Қазақстан Республикасының Әділет министрлігінде 2021 жылғы 30 қарашада № 25463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әзірлеген ведомстволық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2017 жылғы 3 ақпандағы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xml:space="preserve">№ 38 бұйрығына </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Pr>
      <w:tblGrid>
        <w:gridCol w:w="12194"/>
        <w:gridCol w:w="94"/>
        <w:gridCol w:w="628"/>
      </w:tblGrid>
      <w:tr>
        <w:trPr>
          <w:trHeight w:val="30" w:hRule="atLeast"/>
        </w:trPr>
        <w:tc>
          <w:tcPr>
            <w:tcW w:w="1219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83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166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бұйрығына </w:t>
            </w:r>
          </w:p>
          <w:p>
            <w:pPr>
              <w:spacing w:after="20"/>
              <w:ind w:left="20"/>
              <w:jc w:val="both"/>
            </w:pPr>
            <w:r>
              <w:rPr>
                <w:rFonts w:ascii="Times New Roman"/>
                <w:b w:val="false"/>
                <w:i w:val="false"/>
                <w:color w:val="000000"/>
                <w:sz w:val="20"/>
              </w:rPr>
              <w:t>1-қосымша</w:t>
            </w:r>
          </w:p>
        </w:tc>
      </w:tr>
      <w:tr>
        <w:trPr>
          <w:trHeight w:val="30" w:hRule="atLeast"/>
        </w:trPr>
        <w:tc>
          <w:tcPr>
            <w:tcW w:w="0" w:type="auto"/>
            <w:vMerge/>
            <w:tcBorders>
              <w:top w:val="nil"/>
            </w:tcBorders>
          </w:tcPr>
          <w:p/>
        </w:tc>
        <w:tc>
          <w:tcPr>
            <w:tcW w:w="0" w:type="auto"/>
            <w:vMerge/>
            <w:tcBorders>
              <w:top w:val="nil"/>
            </w:tcBorders>
          </w:tcP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2017 жылғы "3" ақпандағы </w:t>
            </w:r>
          </w:p>
          <w:p>
            <w:pPr>
              <w:spacing w:after="20"/>
              <w:ind w:left="20"/>
              <w:jc w:val="both"/>
            </w:pPr>
            <w:r>
              <w:rPr>
                <w:rFonts w:ascii="Times New Roman"/>
                <w:b w:val="false"/>
                <w:i w:val="false"/>
                <w:color w:val="000000"/>
                <w:sz w:val="20"/>
              </w:rPr>
              <w:t xml:space="preserve">№ 26 бұйрығына </w:t>
            </w:r>
          </w:p>
          <w:p>
            <w:pPr>
              <w:spacing w:after="20"/>
              <w:ind w:left="20"/>
              <w:jc w:val="both"/>
            </w:pPr>
            <w:r>
              <w:rPr>
                <w:rFonts w:ascii="Times New Roman"/>
                <w:b w:val="false"/>
                <w:i w:val="false"/>
                <w:color w:val="000000"/>
                <w:sz w:val="20"/>
              </w:rPr>
              <w:t>1-қосымша</w:t>
            </w:r>
          </w:p>
        </w:tc>
      </w:tr>
      <w:tr>
        <w:trPr>
          <w:trHeight w:val="30" w:hRule="atLeast"/>
        </w:trPr>
        <w:tc>
          <w:tcPr>
            <w:tcW w:w="121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министрлігіне ұсынылады </w:t>
            </w:r>
          </w:p>
          <w:p>
            <w:pPr>
              <w:spacing w:after="20"/>
              <w:ind w:left="20"/>
              <w:jc w:val="both"/>
            </w:pPr>
            <w:r>
              <w:rPr>
                <w:rFonts w:ascii="Times New Roman"/>
                <w:b w:val="false"/>
                <w:i w:val="false"/>
                <w:color w:val="000000"/>
                <w:sz w:val="20"/>
              </w:rPr>
              <w:t>
Представляется Министерству финансов Республики Казахстан</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"3" февраля 2017 года </w:t>
            </w:r>
          </w:p>
          <w:p>
            <w:pPr>
              <w:spacing w:after="20"/>
              <w:ind w:left="20"/>
              <w:jc w:val="both"/>
            </w:pPr>
            <w:r>
              <w:rPr>
                <w:rFonts w:ascii="Times New Roman"/>
                <w:b w:val="false"/>
                <w:i w:val="false"/>
                <w:color w:val="000000"/>
                <w:sz w:val="20"/>
              </w:rPr>
              <w:t>№ 26</w:t>
            </w:r>
          </w:p>
        </w:tc>
      </w:tr>
    </w:tbl>
    <w:bookmarkStart w:name="z13" w:id="9"/>
    <w:p>
      <w:pPr>
        <w:spacing w:after="0"/>
        <w:ind w:left="0"/>
        <w:jc w:val="left"/>
      </w:pPr>
      <w:r>
        <w:rPr>
          <w:rFonts w:ascii="Times New Roman"/>
          <w:b/>
          <w:i w:val="false"/>
          <w:color w:val="000000"/>
        </w:rPr>
        <w:t xml:space="preserve"> Үкіметтік және мемлекет кепілдік берген қарыздарды, мемлекет кепілгерлігімен берілетін қарыздарды игеру және өтеу туралы есеп Отчет об освоении и погашении правительственных и гарантированных государством займов, займов под поручительство государства</w:t>
      </w:r>
    </w:p>
    <w:bookmarkEnd w:id="9"/>
    <w:tbl>
      <w:tblPr>
        <w:tblW w:w="0" w:type="auto"/>
        <w:tblCellSpacing w:w="0" w:type="auto"/>
        <w:tblBorders>
          <w:top w:val="none"/>
          <w:left w:val="none"/>
          <w:bottom w:val="none"/>
          <w:right w:val="none"/>
          <w:insideH w:val="none"/>
          <w:insideV w:val="none"/>
        </w:tblBorders>
      </w:tblPr>
      <w:tblGrid>
        <w:gridCol w:w="416"/>
        <w:gridCol w:w="1405"/>
        <w:gridCol w:w="416"/>
        <w:gridCol w:w="714"/>
        <w:gridCol w:w="8932"/>
        <w:gridCol w:w="417"/>
      </w:tblGrid>
      <w:tr>
        <w:trPr>
          <w:trHeight w:val="30" w:hRule="atLeast"/>
        </w:trPr>
        <w:tc>
          <w:tcPr>
            <w:tcW w:w="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93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 ұсынады</w:t>
            </w:r>
          </w:p>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айдан кейінгі айдың 5-күніне дейін</w:t>
            </w:r>
          </w:p>
          <w:p>
            <w:pPr>
              <w:spacing w:after="20"/>
              <w:ind w:left="20"/>
              <w:jc w:val="both"/>
            </w:pPr>
            <w:r>
              <w:rPr>
                <w:rFonts w:ascii="Times New Roman"/>
                <w:b w:val="false"/>
                <w:i w:val="false"/>
                <w:color w:val="000000"/>
                <w:sz w:val="20"/>
              </w:rPr>
              <w:t>
Срок представления – до 5 числа месяца после отчетного месяца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
        <w:gridCol w:w="12098"/>
      </w:tblGrid>
      <w:tr>
        <w:trPr>
          <w:trHeight w:val="30" w:hRule="atLeast"/>
        </w:trPr>
        <w:tc>
          <w:tcPr>
            <w:tcW w:w="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209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1209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14" w:id="10"/>
    <w:p>
      <w:pPr>
        <w:spacing w:after="0"/>
        <w:ind w:left="0"/>
        <w:jc w:val="both"/>
      </w:pPr>
      <w:r>
        <w:rPr>
          <w:rFonts w:ascii="Times New Roman"/>
          <w:b w:val="false"/>
          <w:i w:val="false"/>
          <w:color w:val="000000"/>
          <w:sz w:val="28"/>
        </w:rPr>
        <w:t>
      1. Үкіметтік сыртқы және мемлекет кепілдік берген қарыздарды игеру, өтеу және қызмет көрсету туралы ақпарат (валюта бірлігінде)Информация об освоении, погашении и обслуживании правительственных внешних и гарантированных государством займов (в единицах валют)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5222"/>
        <w:gridCol w:w="844"/>
        <w:gridCol w:w="609"/>
        <w:gridCol w:w="844"/>
        <w:gridCol w:w="844"/>
        <w:gridCol w:w="1079"/>
        <w:gridCol w:w="845"/>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желінің атауы және оның әрекет ету кезеңі (игеруді бастау күні және өтеудің түпкі мерзімі), қарыз шартының нөмірі</w:t>
            </w:r>
          </w:p>
          <w:p>
            <w:pPr>
              <w:spacing w:after="20"/>
              <w:ind w:left="20"/>
              <w:jc w:val="both"/>
            </w:pPr>
            <w:r>
              <w:rPr>
                <w:rFonts w:ascii="Times New Roman"/>
                <w:b w:val="false"/>
                <w:i w:val="false"/>
                <w:color w:val="000000"/>
                <w:sz w:val="20"/>
              </w:rPr>
              <w:t>
Наименование кредитной линии и период ее действия (дата начала освоения и конечного срока погашения), номер договора займа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Наименование заемщика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p>
            <w:pPr>
              <w:spacing w:after="20"/>
              <w:ind w:left="20"/>
              <w:jc w:val="both"/>
            </w:pPr>
            <w:r>
              <w:rPr>
                <w:rFonts w:ascii="Times New Roman"/>
                <w:b w:val="false"/>
                <w:i w:val="false"/>
                <w:color w:val="000000"/>
                <w:sz w:val="20"/>
              </w:rPr>
              <w:t>
Наименование кредитора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валютасының атауы</w:t>
            </w:r>
          </w:p>
          <w:p>
            <w:pPr>
              <w:spacing w:after="20"/>
              <w:ind w:left="20"/>
              <w:jc w:val="both"/>
            </w:pPr>
            <w:r>
              <w:rPr>
                <w:rFonts w:ascii="Times New Roman"/>
                <w:b w:val="false"/>
                <w:i w:val="false"/>
                <w:color w:val="000000"/>
                <w:sz w:val="20"/>
              </w:rPr>
              <w:t>
Наименование валюты займа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игерілгені (түсуі)</w:t>
            </w:r>
          </w:p>
          <w:p>
            <w:pPr>
              <w:spacing w:after="20"/>
              <w:ind w:left="20"/>
              <w:jc w:val="both"/>
            </w:pPr>
            <w:r>
              <w:rPr>
                <w:rFonts w:ascii="Times New Roman"/>
                <w:b w:val="false"/>
                <w:i w:val="false"/>
                <w:color w:val="000000"/>
                <w:sz w:val="20"/>
              </w:rPr>
              <w:t>
Освоено (поступление) средств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сыртқы қарыздар </w:t>
            </w:r>
          </w:p>
          <w:p>
            <w:pPr>
              <w:spacing w:after="20"/>
              <w:ind w:left="20"/>
              <w:jc w:val="both"/>
            </w:pPr>
            <w:r>
              <w:rPr>
                <w:rFonts w:ascii="Times New Roman"/>
                <w:b w:val="false"/>
                <w:i w:val="false"/>
                <w:color w:val="000000"/>
                <w:sz w:val="20"/>
              </w:rPr>
              <w:t>
Правительственные внешние займы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сыртқы қарыздар </w:t>
            </w:r>
          </w:p>
          <w:p>
            <w:pPr>
              <w:spacing w:after="20"/>
              <w:ind w:left="20"/>
              <w:jc w:val="both"/>
            </w:pPr>
            <w:r>
              <w:rPr>
                <w:rFonts w:ascii="Times New Roman"/>
                <w:b w:val="false"/>
                <w:i w:val="false"/>
                <w:color w:val="000000"/>
                <w:sz w:val="20"/>
              </w:rPr>
              <w:t>
Гарантированные государством внешние займы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ішкі қарыздар </w:t>
            </w:r>
          </w:p>
          <w:p>
            <w:pPr>
              <w:spacing w:after="20"/>
              <w:ind w:left="20"/>
              <w:jc w:val="both"/>
            </w:pPr>
            <w:r>
              <w:rPr>
                <w:rFonts w:ascii="Times New Roman"/>
                <w:b w:val="false"/>
                <w:i w:val="false"/>
                <w:color w:val="000000"/>
                <w:sz w:val="20"/>
              </w:rPr>
              <w:t>
Гарантированные государством внутренние займы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осында және бұдан әрі – қажет болғанда жолды қосу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при необходимости добавить строки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301"/>
        <w:gridCol w:w="836"/>
        <w:gridCol w:w="1068"/>
        <w:gridCol w:w="836"/>
        <w:gridCol w:w="2231"/>
        <w:gridCol w:w="1298"/>
        <w:gridCol w:w="1298"/>
        <w:gridCol w:w="1298"/>
        <w:gridCol w:w="1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қаражаттарын игеру болжамы</w:t>
            </w:r>
          </w:p>
          <w:p>
            <w:pPr>
              <w:spacing w:after="20"/>
              <w:ind w:left="20"/>
              <w:jc w:val="both"/>
            </w:pPr>
            <w:r>
              <w:rPr>
                <w:rFonts w:ascii="Times New Roman"/>
                <w:b w:val="false"/>
                <w:i w:val="false"/>
                <w:color w:val="000000"/>
                <w:sz w:val="20"/>
              </w:rPr>
              <w:t>
Прогноз освоения средств займа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сомасы </w:t>
            </w:r>
          </w:p>
          <w:p>
            <w:pPr>
              <w:spacing w:after="20"/>
              <w:ind w:left="20"/>
              <w:jc w:val="both"/>
            </w:pPr>
            <w:r>
              <w:rPr>
                <w:rFonts w:ascii="Times New Roman"/>
                <w:b w:val="false"/>
                <w:i w:val="false"/>
                <w:color w:val="000000"/>
                <w:sz w:val="20"/>
              </w:rPr>
              <w:t>
Аннулированная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өтелген борыш</w:t>
            </w:r>
          </w:p>
          <w:p>
            <w:pPr>
              <w:spacing w:after="20"/>
              <w:ind w:left="20"/>
              <w:jc w:val="both"/>
            </w:pPr>
            <w:r>
              <w:rPr>
                <w:rFonts w:ascii="Times New Roman"/>
                <w:b w:val="false"/>
                <w:i w:val="false"/>
                <w:color w:val="000000"/>
                <w:sz w:val="20"/>
              </w:rPr>
              <w:t>
Погашено основного долга</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қарыз бойынша негізгі борыштың қалдығы</w:t>
            </w:r>
          </w:p>
          <w:p>
            <w:pPr>
              <w:spacing w:after="20"/>
              <w:ind w:left="20"/>
              <w:jc w:val="both"/>
            </w:pPr>
            <w:r>
              <w:rPr>
                <w:rFonts w:ascii="Times New Roman"/>
                <w:b w:val="false"/>
                <w:i w:val="false"/>
                <w:color w:val="000000"/>
                <w:sz w:val="20"/>
              </w:rPr>
              <w:t>
Остаток основного долга по займу на конец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төлемдері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ілеспе төлемдер</w:t>
            </w:r>
          </w:p>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дейін2</w:t>
            </w:r>
          </w:p>
          <w:p>
            <w:pPr>
              <w:spacing w:after="20"/>
              <w:ind w:left="20"/>
              <w:jc w:val="both"/>
            </w:pPr>
            <w:r>
              <w:rPr>
                <w:rFonts w:ascii="Times New Roman"/>
                <w:b w:val="false"/>
                <w:i w:val="false"/>
                <w:color w:val="000000"/>
                <w:sz w:val="20"/>
              </w:rPr>
              <w:t>
до конца года2</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 </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2105"/>
        <w:gridCol w:w="2024"/>
        <w:gridCol w:w="2024"/>
        <w:gridCol w:w="2024"/>
        <w:gridCol w:w="20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 өтеу және оған қызмет көрсету жөніндегі төлемдердің болжамды жалпы сомасы </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Общая сумма просроченной задолженности по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борышқа қызмет көрсету бойынша</w:t>
            </w:r>
          </w:p>
          <w:p>
            <w:pPr>
              <w:spacing w:after="20"/>
              <w:ind w:left="20"/>
              <w:jc w:val="both"/>
            </w:pPr>
            <w:r>
              <w:rPr>
                <w:rFonts w:ascii="Times New Roman"/>
                <w:b w:val="false"/>
                <w:i w:val="false"/>
                <w:color w:val="000000"/>
                <w:sz w:val="20"/>
              </w:rPr>
              <w:t>
обслуживанию долга, не погашенного в срок</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xml:space="preserve">
      Примечание: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қарыз қаражатының келесі айда және жылдың соңына дейін игерілу болжамы көрсетіледі </w:t>
      </w:r>
    </w:p>
    <w:p>
      <w:pPr>
        <w:spacing w:after="0"/>
        <w:ind w:left="0"/>
        <w:jc w:val="both"/>
      </w:pPr>
      <w:r>
        <w:rPr>
          <w:rFonts w:ascii="Times New Roman"/>
          <w:b w:val="false"/>
          <w:i w:val="false"/>
          <w:color w:val="000000"/>
          <w:sz w:val="28"/>
        </w:rPr>
        <w:t xml:space="preserve">
      (4-бағанда көрсетілген соманы есептемегенде)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прогноз освоения средств займа в следующем месяце и до конца года </w:t>
      </w:r>
    </w:p>
    <w:p>
      <w:pPr>
        <w:spacing w:after="0"/>
        <w:ind w:left="0"/>
        <w:jc w:val="both"/>
      </w:pPr>
      <w:r>
        <w:rPr>
          <w:rFonts w:ascii="Times New Roman"/>
          <w:b w:val="false"/>
          <w:i w:val="false"/>
          <w:color w:val="000000"/>
          <w:sz w:val="28"/>
        </w:rPr>
        <w:t xml:space="preserve">
      (без учета сумм, отраженных в графе 4)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7" w:id="13"/>
    <w:p>
      <w:pPr>
        <w:spacing w:after="0"/>
        <w:ind w:left="0"/>
        <w:jc w:val="both"/>
      </w:pPr>
      <w:r>
        <w:rPr>
          <w:rFonts w:ascii="Times New Roman"/>
          <w:b w:val="false"/>
          <w:i w:val="false"/>
          <w:color w:val="000000"/>
          <w:sz w:val="28"/>
        </w:rPr>
        <w:t>
      1.1. 20___ жылғы үкіметтік және мемлекет кепілдік берген қарыз қаражаттарының игерілу талдамасы (валюта бірлігінде)Расшифровка освоения средств правительственных и гарантированных государством займов за _____________ 20___года (в единицах валют)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500"/>
        <w:gridCol w:w="854"/>
        <w:gridCol w:w="1184"/>
        <w:gridCol w:w="1184"/>
        <w:gridCol w:w="1842"/>
        <w:gridCol w:w="1184"/>
        <w:gridCol w:w="1184"/>
        <w:gridCol w:w="1185"/>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p>
            <w:pPr>
              <w:spacing w:after="20"/>
              <w:ind w:left="20"/>
              <w:jc w:val="both"/>
            </w:pPr>
            <w:r>
              <w:rPr>
                <w:rFonts w:ascii="Times New Roman"/>
                <w:b w:val="false"/>
                <w:i w:val="false"/>
                <w:color w:val="000000"/>
                <w:sz w:val="20"/>
              </w:rPr>
              <w:t>
Контракт</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игерілгені</w:t>
            </w:r>
          </w:p>
          <w:p>
            <w:pPr>
              <w:spacing w:after="20"/>
              <w:ind w:left="20"/>
              <w:jc w:val="both"/>
            </w:pPr>
            <w:r>
              <w:rPr>
                <w:rFonts w:ascii="Times New Roman"/>
                <w:b w:val="false"/>
                <w:i w:val="false"/>
                <w:color w:val="000000"/>
                <w:sz w:val="20"/>
              </w:rPr>
              <w:t>
Освоено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p>
            <w:pPr>
              <w:spacing w:after="20"/>
              <w:ind w:left="20"/>
              <w:jc w:val="both"/>
            </w:pPr>
            <w:r>
              <w:rPr>
                <w:rFonts w:ascii="Times New Roman"/>
                <w:b w:val="false"/>
                <w:i w:val="false"/>
                <w:color w:val="000000"/>
                <w:sz w:val="20"/>
              </w:rPr>
              <w:t>
Освоено в отчетном периоде</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күні</w:t>
            </w:r>
          </w:p>
          <w:p>
            <w:pPr>
              <w:spacing w:after="20"/>
              <w:ind w:left="20"/>
              <w:jc w:val="both"/>
            </w:pPr>
            <w:r>
              <w:rPr>
                <w:rFonts w:ascii="Times New Roman"/>
                <w:b w:val="false"/>
                <w:i w:val="false"/>
                <w:color w:val="000000"/>
                <w:sz w:val="20"/>
              </w:rPr>
              <w:t>
дата оформления</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дата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4"/>
    <w:p>
      <w:pPr>
        <w:spacing w:after="0"/>
        <w:ind w:left="0"/>
        <w:jc w:val="both"/>
      </w:pPr>
      <w:r>
        <w:rPr>
          <w:rFonts w:ascii="Times New Roman"/>
          <w:b w:val="false"/>
          <w:i w:val="false"/>
          <w:color w:val="000000"/>
          <w:sz w:val="28"/>
        </w:rPr>
        <w:t>
      1.2. 20_ жылғы ______бойынша үкіметтік және мемлекет кепілдік берген борышты өтеу және қызмет көрсету төлемдерінің талдамасы (валюта бірлігінде)Расшифровка платежей по погашению и обслуживанию правительственного и гарантированного государством долга за _____________ 20___года (в единицах валют)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89"/>
        <w:gridCol w:w="748"/>
        <w:gridCol w:w="1036"/>
        <w:gridCol w:w="1802"/>
        <w:gridCol w:w="1036"/>
        <w:gridCol w:w="1037"/>
        <w:gridCol w:w="1037"/>
        <w:gridCol w:w="1902"/>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Төлемдердіңжалпы сомасы</w:t>
            </w:r>
          </w:p>
          <w:p>
            <w:pPr>
              <w:spacing w:after="20"/>
              <w:ind w:left="20"/>
              <w:jc w:val="both"/>
            </w:pPr>
            <w:r>
              <w:rPr>
                <w:rFonts w:ascii="Times New Roman"/>
                <w:b w:val="false"/>
                <w:i w:val="false"/>
                <w:color w:val="000000"/>
                <w:sz w:val="20"/>
              </w:rPr>
              <w:t>
Общая сумма платежей</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 сомасы</w:t>
            </w:r>
          </w:p>
          <w:p>
            <w:pPr>
              <w:spacing w:after="20"/>
              <w:ind w:left="20"/>
              <w:jc w:val="both"/>
            </w:pPr>
            <w:r>
              <w:rPr>
                <w:rFonts w:ascii="Times New Roman"/>
                <w:b w:val="false"/>
                <w:i w:val="false"/>
                <w:color w:val="000000"/>
                <w:sz w:val="20"/>
              </w:rPr>
              <w:t>
Сумма штрафа за просрочку платежа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p>
            <w:pPr>
              <w:spacing w:after="20"/>
              <w:ind w:left="20"/>
              <w:jc w:val="both"/>
            </w:pPr>
            <w:r>
              <w:rPr>
                <w:rFonts w:ascii="Times New Roman"/>
                <w:b w:val="false"/>
                <w:i w:val="false"/>
                <w:color w:val="000000"/>
                <w:sz w:val="20"/>
              </w:rPr>
              <w:t>
Основной долг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 жөніндегі комиссия</w:t>
            </w:r>
          </w:p>
          <w:p>
            <w:pPr>
              <w:spacing w:after="20"/>
              <w:ind w:left="20"/>
              <w:jc w:val="both"/>
            </w:pPr>
            <w:r>
              <w:rPr>
                <w:rFonts w:ascii="Times New Roman"/>
                <w:b w:val="false"/>
                <w:i w:val="false"/>
                <w:color w:val="000000"/>
                <w:sz w:val="20"/>
              </w:rPr>
              <w:t>
Комиссия по обработке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жарнасы</w:t>
            </w:r>
          </w:p>
          <w:p>
            <w:pPr>
              <w:spacing w:after="20"/>
              <w:ind w:left="20"/>
              <w:jc w:val="both"/>
            </w:pPr>
            <w:r>
              <w:rPr>
                <w:rFonts w:ascii="Times New Roman"/>
                <w:b w:val="false"/>
                <w:i w:val="false"/>
                <w:color w:val="000000"/>
                <w:sz w:val="20"/>
              </w:rPr>
              <w:t>
Страховой взнос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бойынша комиссия</w:t>
            </w:r>
          </w:p>
          <w:p>
            <w:pPr>
              <w:spacing w:after="20"/>
              <w:ind w:left="20"/>
              <w:jc w:val="both"/>
            </w:pPr>
            <w:r>
              <w:rPr>
                <w:rFonts w:ascii="Times New Roman"/>
                <w:b w:val="false"/>
                <w:i w:val="false"/>
                <w:color w:val="000000"/>
                <w:sz w:val="20"/>
              </w:rPr>
              <w:t>
Комиссия по остаткам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комиссиялық төлемдер</w:t>
            </w:r>
          </w:p>
          <w:p>
            <w:pPr>
              <w:spacing w:after="20"/>
              <w:ind w:left="20"/>
              <w:jc w:val="both"/>
            </w:pPr>
            <w:r>
              <w:rPr>
                <w:rFonts w:ascii="Times New Roman"/>
                <w:b w:val="false"/>
                <w:i w:val="false"/>
                <w:color w:val="000000"/>
                <w:sz w:val="20"/>
              </w:rPr>
              <w:t>
Единовременные комиссионные выплаты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p>
            <w:pPr>
              <w:spacing w:after="20"/>
              <w:ind w:left="20"/>
              <w:jc w:val="both"/>
            </w:pPr>
            <w:r>
              <w:rPr>
                <w:rFonts w:ascii="Times New Roman"/>
                <w:b w:val="false"/>
                <w:i w:val="false"/>
                <w:color w:val="000000"/>
                <w:sz w:val="20"/>
              </w:rPr>
              <w:t>
Другие выплаты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 w:id="15"/>
    <w:p>
      <w:pPr>
        <w:spacing w:after="0"/>
        <w:ind w:left="0"/>
        <w:jc w:val="both"/>
      </w:pPr>
      <w:r>
        <w:rPr>
          <w:rFonts w:ascii="Times New Roman"/>
          <w:b w:val="false"/>
          <w:i w:val="false"/>
          <w:color w:val="000000"/>
          <w:sz w:val="28"/>
        </w:rPr>
        <w:t>
      2. Мемлекет кепілгерлігімен берілетін қарыздарды игеру, өтеу және оларға қызмет көрсету туралы ақпарат (валюта бірлігінде)</w:t>
      </w:r>
    </w:p>
    <w:bookmarkEnd w:id="15"/>
    <w:p>
      <w:pPr>
        <w:spacing w:after="0"/>
        <w:ind w:left="0"/>
        <w:jc w:val="both"/>
      </w:pPr>
      <w:r>
        <w:rPr>
          <w:rFonts w:ascii="Times New Roman"/>
          <w:b w:val="false"/>
          <w:i w:val="false"/>
          <w:color w:val="000000"/>
          <w:sz w:val="28"/>
        </w:rPr>
        <w:t>
      Информация об освоении, погашении и обслуживании займов под поручительство государства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857"/>
        <w:gridCol w:w="857"/>
        <w:gridCol w:w="857"/>
        <w:gridCol w:w="619"/>
        <w:gridCol w:w="857"/>
        <w:gridCol w:w="1810"/>
        <w:gridCol w:w="1334"/>
        <w:gridCol w:w="1334"/>
        <w:gridCol w:w="1812"/>
      </w:tblGrid>
      <w:tr>
        <w:trPr>
          <w:trHeight w:val="30" w:hRule="atLeast"/>
        </w:trPr>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ның атауы</w:t>
            </w:r>
          </w:p>
          <w:p>
            <w:pPr>
              <w:spacing w:after="20"/>
              <w:ind w:left="20"/>
              <w:jc w:val="both"/>
            </w:pPr>
            <w:r>
              <w:rPr>
                <w:rFonts w:ascii="Times New Roman"/>
                <w:b w:val="false"/>
                <w:i w:val="false"/>
                <w:color w:val="000000"/>
                <w:sz w:val="20"/>
              </w:rPr>
              <w:t>
Наименование проекта</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проспектісінің нөмірі</w:t>
            </w:r>
          </w:p>
          <w:p>
            <w:pPr>
              <w:spacing w:after="20"/>
              <w:ind w:left="20"/>
              <w:jc w:val="both"/>
            </w:pPr>
            <w:r>
              <w:rPr>
                <w:rFonts w:ascii="Times New Roman"/>
                <w:b w:val="false"/>
                <w:i w:val="false"/>
                <w:color w:val="000000"/>
                <w:sz w:val="20"/>
              </w:rPr>
              <w:t>
Номер проспекта эмиссии</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Наименование заемщика</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 қаражаты (түсуі)</w:t>
            </w:r>
          </w:p>
          <w:p>
            <w:pPr>
              <w:spacing w:after="20"/>
              <w:ind w:left="20"/>
              <w:jc w:val="both"/>
            </w:pPr>
            <w:r>
              <w:rPr>
                <w:rFonts w:ascii="Times New Roman"/>
                <w:b w:val="false"/>
                <w:i w:val="false"/>
                <w:color w:val="000000"/>
                <w:sz w:val="20"/>
              </w:rPr>
              <w:t>
Освоено (поступление) средств займа</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облигациялар сатып алынды</w:t>
            </w:r>
          </w:p>
          <w:p>
            <w:pPr>
              <w:spacing w:after="20"/>
              <w:ind w:left="20"/>
              <w:jc w:val="both"/>
            </w:pPr>
            <w:r>
              <w:rPr>
                <w:rFonts w:ascii="Times New Roman"/>
                <w:b w:val="false"/>
                <w:i w:val="false"/>
                <w:color w:val="000000"/>
                <w:sz w:val="20"/>
              </w:rPr>
              <w:t>
Выкуплено облигаций в отчетном месяце</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негізгі борыштың қалдығы</w:t>
            </w:r>
          </w:p>
          <w:p>
            <w:pPr>
              <w:spacing w:after="20"/>
              <w:ind w:left="20"/>
              <w:jc w:val="both"/>
            </w:pPr>
            <w:r>
              <w:rPr>
                <w:rFonts w:ascii="Times New Roman"/>
                <w:b w:val="false"/>
                <w:i w:val="false"/>
                <w:color w:val="000000"/>
                <w:sz w:val="20"/>
              </w:rPr>
              <w:t>
Остаток основного долга на конец отчетного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 на начало отчетного месяца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в отчетном месяце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46"/>
        <w:gridCol w:w="1089"/>
        <w:gridCol w:w="854"/>
        <w:gridCol w:w="1363"/>
        <w:gridCol w:w="1367"/>
        <w:gridCol w:w="1364"/>
        <w:gridCol w:w="1367"/>
        <w:gridCol w:w="1484"/>
        <w:gridCol w:w="14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төлемдері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өзге де төлемдер (пұл)</w:t>
            </w:r>
          </w:p>
          <w:p>
            <w:pPr>
              <w:spacing w:after="20"/>
              <w:ind w:left="20"/>
              <w:jc w:val="both"/>
            </w:pPr>
            <w:r>
              <w:rPr>
                <w:rFonts w:ascii="Times New Roman"/>
                <w:b w:val="false"/>
                <w:i w:val="false"/>
                <w:color w:val="000000"/>
                <w:sz w:val="20"/>
              </w:rPr>
              <w:t>
Выплачено иных платежей (пени)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және оған қызмет көрсету жөніндегі төлемдердің болжамды жалпы сомасы</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Общая сумма просроченной задолженности по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борышқа қызмет көрсету бойынша обслуживанию долга не погашенного в срок</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0" w:id="16"/>
    <w:p>
      <w:pPr>
        <w:spacing w:after="0"/>
        <w:ind w:left="0"/>
        <w:jc w:val="both"/>
      </w:pPr>
      <w:r>
        <w:rPr>
          <w:rFonts w:ascii="Times New Roman"/>
          <w:b w:val="false"/>
          <w:i w:val="false"/>
          <w:color w:val="000000"/>
          <w:sz w:val="28"/>
        </w:rPr>
        <w:t>
      2.1. 20_ жылғы мемлекет кепілгерлігімен берілетін қарыз қаражаттарының игерілу талдамасы (валюта бірлігінде) Расшифровка освоения средств займов под поручительсьво государства за ____________ 20___ года (в единицах валют)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469"/>
        <w:gridCol w:w="861"/>
        <w:gridCol w:w="339"/>
        <w:gridCol w:w="1730"/>
        <w:gridCol w:w="1077"/>
        <w:gridCol w:w="3467"/>
        <w:gridCol w:w="904"/>
        <w:gridCol w:w="1382"/>
        <w:gridCol w:w="471"/>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Наименование проекта</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проспектінің ұлттық сәйкестендіру нөмірі</w:t>
            </w:r>
          </w:p>
          <w:p>
            <w:pPr>
              <w:spacing w:after="20"/>
              <w:ind w:left="20"/>
              <w:jc w:val="both"/>
            </w:pPr>
            <w:r>
              <w:rPr>
                <w:rFonts w:ascii="Times New Roman"/>
                <w:b w:val="false"/>
                <w:i w:val="false"/>
                <w:color w:val="000000"/>
                <w:sz w:val="20"/>
              </w:rPr>
              <w:t>
Национальный идентификацион ный номер проспекта эмиссии</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шығарылым дардың (өтеуін төлеп алудың) жалпы көлемі</w:t>
            </w:r>
          </w:p>
          <w:p>
            <w:pPr>
              <w:spacing w:after="20"/>
              <w:ind w:left="20"/>
              <w:jc w:val="both"/>
            </w:pPr>
            <w:r>
              <w:rPr>
                <w:rFonts w:ascii="Times New Roman"/>
                <w:b w:val="false"/>
                <w:i w:val="false"/>
                <w:color w:val="000000"/>
                <w:sz w:val="20"/>
              </w:rPr>
              <w:t>
Общий объем выпусков (выкупов) на начало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игерілгені </w:t>
            </w:r>
          </w:p>
          <w:p>
            <w:pPr>
              <w:spacing w:after="20"/>
              <w:ind w:left="20"/>
              <w:jc w:val="both"/>
            </w:pPr>
            <w:r>
              <w:rPr>
                <w:rFonts w:ascii="Times New Roman"/>
                <w:b w:val="false"/>
                <w:i w:val="false"/>
                <w:color w:val="000000"/>
                <w:sz w:val="20"/>
              </w:rPr>
              <w:t>
Освоено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(өтеуі төлеп алынған) күні </w:t>
            </w:r>
          </w:p>
          <w:p>
            <w:pPr>
              <w:spacing w:after="20"/>
              <w:ind w:left="20"/>
              <w:jc w:val="both"/>
            </w:pPr>
            <w:r>
              <w:rPr>
                <w:rFonts w:ascii="Times New Roman"/>
                <w:b w:val="false"/>
                <w:i w:val="false"/>
                <w:color w:val="000000"/>
                <w:sz w:val="20"/>
              </w:rPr>
              <w:t>
Дата выпуска (выкупа)</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(өтеуі төлеп алынған) инфрақұры-лымдық облигациялардың саны (дана) Количество выпущенных (выкупленных) инфраструктурных облигаций (штук)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номиналды құны</w:t>
            </w:r>
          </w:p>
          <w:p>
            <w:pPr>
              <w:spacing w:after="20"/>
              <w:ind w:left="20"/>
              <w:jc w:val="both"/>
            </w:pPr>
            <w:r>
              <w:rPr>
                <w:rFonts w:ascii="Times New Roman"/>
                <w:b w:val="false"/>
                <w:i w:val="false"/>
                <w:color w:val="000000"/>
                <w:sz w:val="20"/>
              </w:rPr>
              <w:t>
Номинальная стоимость одной инфраструктурной облигации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шығары-лымның (өтеуін төленіп алынғанның) жалпы көлемі</w:t>
            </w:r>
          </w:p>
          <w:p>
            <w:pPr>
              <w:spacing w:after="20"/>
              <w:ind w:left="20"/>
              <w:jc w:val="both"/>
            </w:pPr>
            <w:r>
              <w:rPr>
                <w:rFonts w:ascii="Times New Roman"/>
                <w:b w:val="false"/>
                <w:i w:val="false"/>
                <w:color w:val="000000"/>
                <w:sz w:val="20"/>
              </w:rPr>
              <w:t>
Общий объем выпуска (выкупа)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Шығарылым I. Выпуск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Өтеуін төлеп алу II. Выкуп</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2.2. 20___ жылғы мемлекет кепілгерлігімен берілетін борышты өтеу және қызмет көрсету төлемдерінің талдамасы (валюта бірлігінде) Расшифровка платежей по погашению и обслуживанию долга под поручительство государства за ____________ 20___ года (в единицах валют)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681"/>
        <w:gridCol w:w="1730"/>
        <w:gridCol w:w="681"/>
        <w:gridCol w:w="943"/>
        <w:gridCol w:w="944"/>
        <w:gridCol w:w="1641"/>
        <w:gridCol w:w="944"/>
        <w:gridCol w:w="944"/>
        <w:gridCol w:w="944"/>
        <w:gridCol w:w="1470"/>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Наименование проекта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проспектісінің ұлттық сәйкестендіру нөмірі</w:t>
            </w:r>
          </w:p>
          <w:p>
            <w:pPr>
              <w:spacing w:after="20"/>
              <w:ind w:left="20"/>
              <w:jc w:val="both"/>
            </w:pPr>
            <w:r>
              <w:rPr>
                <w:rFonts w:ascii="Times New Roman"/>
                <w:b w:val="false"/>
                <w:i w:val="false"/>
                <w:color w:val="000000"/>
                <w:sz w:val="20"/>
              </w:rPr>
              <w:t>
Национальный идентификацион ный номер проспекта эмиссии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күні</w:t>
            </w:r>
          </w:p>
          <w:p>
            <w:pPr>
              <w:spacing w:after="20"/>
              <w:ind w:left="20"/>
              <w:jc w:val="both"/>
            </w:pPr>
            <w:r>
              <w:rPr>
                <w:rFonts w:ascii="Times New Roman"/>
                <w:b w:val="false"/>
                <w:i w:val="false"/>
                <w:color w:val="000000"/>
                <w:sz w:val="20"/>
              </w:rPr>
              <w:t>
Дата выпуска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p>
            <w:pPr>
              <w:spacing w:after="20"/>
              <w:ind w:left="20"/>
              <w:jc w:val="both"/>
            </w:pPr>
            <w:r>
              <w:rPr>
                <w:rFonts w:ascii="Times New Roman"/>
                <w:b w:val="false"/>
                <w:i w:val="false"/>
                <w:color w:val="000000"/>
                <w:sz w:val="20"/>
              </w:rPr>
              <w:t>
Общая сумма платежей</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w:t>
            </w:r>
          </w:p>
          <w:p>
            <w:pPr>
              <w:spacing w:after="20"/>
              <w:ind w:left="20"/>
              <w:jc w:val="both"/>
            </w:pPr>
            <w:r>
              <w:rPr>
                <w:rFonts w:ascii="Times New Roman"/>
                <w:b w:val="false"/>
                <w:i w:val="false"/>
                <w:color w:val="000000"/>
                <w:sz w:val="20"/>
              </w:rPr>
              <w:t>
Пеня за просрочку платежа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p>
            <w:pPr>
              <w:spacing w:after="20"/>
              <w:ind w:left="20"/>
              <w:jc w:val="both"/>
            </w:pPr>
            <w:r>
              <w:rPr>
                <w:rFonts w:ascii="Times New Roman"/>
                <w:b w:val="false"/>
                <w:i w:val="false"/>
                <w:color w:val="000000"/>
                <w:sz w:val="20"/>
              </w:rPr>
              <w:t>
Основной долг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p>
            <w:pPr>
              <w:spacing w:after="20"/>
              <w:ind w:left="20"/>
              <w:jc w:val="both"/>
            </w:pPr>
            <w:r>
              <w:rPr>
                <w:rFonts w:ascii="Times New Roman"/>
                <w:b w:val="false"/>
                <w:i w:val="false"/>
                <w:color w:val="000000"/>
                <w:sz w:val="20"/>
              </w:rPr>
              <w:t>
Другие выплаты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2" w:id="18"/>
    <w:p>
      <w:pPr>
        <w:spacing w:after="0"/>
        <w:ind w:left="0"/>
        <w:jc w:val="both"/>
      </w:pPr>
      <w:r>
        <w:rPr>
          <w:rFonts w:ascii="Times New Roman"/>
          <w:b w:val="false"/>
          <w:i w:val="false"/>
          <w:color w:val="000000"/>
          <w:sz w:val="28"/>
        </w:rPr>
        <w:t>
      2.3. Инфрақұрылымдық облигациялардың шығарылым проспектісінің негізі сипаттамаларыОсновные характеристики проспекта выпуска инфраструктурных облигаций</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135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шығарылымы проспектісінің нөмірі және күні ______________</w:t>
            </w:r>
          </w:p>
          <w:p>
            <w:pPr>
              <w:spacing w:after="20"/>
              <w:ind w:left="20"/>
              <w:jc w:val="both"/>
            </w:pPr>
            <w:r>
              <w:rPr>
                <w:rFonts w:ascii="Times New Roman"/>
                <w:b w:val="false"/>
                <w:i w:val="false"/>
                <w:color w:val="000000"/>
                <w:sz w:val="20"/>
              </w:rPr>
              <w:t>
Номер и дата проспекта выпуска облигаций</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инфрақұрылымдық облигациялар саны ________________</w:t>
            </w:r>
          </w:p>
          <w:p>
            <w:pPr>
              <w:spacing w:after="20"/>
              <w:ind w:left="20"/>
              <w:jc w:val="both"/>
            </w:pPr>
            <w:r>
              <w:rPr>
                <w:rFonts w:ascii="Times New Roman"/>
                <w:b w:val="false"/>
                <w:i w:val="false"/>
                <w:color w:val="000000"/>
                <w:sz w:val="20"/>
              </w:rPr>
              <w:t>
Количество выпускаемых инфраструктурных облигаций</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номиналдық құны ______________</w:t>
            </w:r>
          </w:p>
          <w:p>
            <w:pPr>
              <w:spacing w:after="20"/>
              <w:ind w:left="20"/>
              <w:jc w:val="both"/>
            </w:pPr>
            <w:r>
              <w:rPr>
                <w:rFonts w:ascii="Times New Roman"/>
                <w:b w:val="false"/>
                <w:i w:val="false"/>
                <w:color w:val="000000"/>
                <w:sz w:val="20"/>
              </w:rPr>
              <w:t>
Номинальная стоимость одной инфраструктурной облигации</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сыйақы ________________</w:t>
            </w:r>
          </w:p>
          <w:p>
            <w:pPr>
              <w:spacing w:after="20"/>
              <w:ind w:left="20"/>
              <w:jc w:val="both"/>
            </w:pPr>
            <w:r>
              <w:rPr>
                <w:rFonts w:ascii="Times New Roman"/>
                <w:b w:val="false"/>
                <w:i w:val="false"/>
                <w:color w:val="000000"/>
                <w:sz w:val="20"/>
              </w:rPr>
              <w:t>
Вознаграждение по инфраструктурным облигациям</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мен тәртібі ________________________</w:t>
            </w:r>
          </w:p>
          <w:p>
            <w:pPr>
              <w:spacing w:after="20"/>
              <w:ind w:left="20"/>
              <w:jc w:val="both"/>
            </w:pPr>
            <w:r>
              <w:rPr>
                <w:rFonts w:ascii="Times New Roman"/>
                <w:b w:val="false"/>
                <w:i w:val="false"/>
                <w:color w:val="000000"/>
                <w:sz w:val="20"/>
              </w:rPr>
              <w:t>
Условия и порядок оплаты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қамтамасыз ету ____________</w:t>
            </w:r>
          </w:p>
          <w:p>
            <w:pPr>
              <w:spacing w:after="20"/>
              <w:ind w:left="20"/>
              <w:jc w:val="both"/>
            </w:pPr>
            <w:r>
              <w:rPr>
                <w:rFonts w:ascii="Times New Roman"/>
                <w:b w:val="false"/>
                <w:i w:val="false"/>
                <w:color w:val="000000"/>
                <w:sz w:val="20"/>
              </w:rPr>
              <w:t>
Обеспечение по инфраструктурным облигациям</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айналымы және оларды өтеу туралы мәліметтер ___________________________________</w:t>
            </w:r>
          </w:p>
          <w:p>
            <w:pPr>
              <w:spacing w:after="20"/>
              <w:ind w:left="20"/>
              <w:jc w:val="both"/>
            </w:pPr>
            <w:r>
              <w:rPr>
                <w:rFonts w:ascii="Times New Roman"/>
                <w:b w:val="false"/>
                <w:i w:val="false"/>
                <w:color w:val="000000"/>
                <w:sz w:val="20"/>
              </w:rPr>
              <w:t>
Сведения об обращении и погашении инфраструктурных облигаций</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деректемелері ____________________</w:t>
            </w:r>
          </w:p>
          <w:p>
            <w:pPr>
              <w:spacing w:after="20"/>
              <w:ind w:left="20"/>
              <w:jc w:val="both"/>
            </w:pPr>
            <w:r>
              <w:rPr>
                <w:rFonts w:ascii="Times New Roman"/>
                <w:b w:val="false"/>
                <w:i w:val="false"/>
                <w:color w:val="000000"/>
                <w:sz w:val="20"/>
              </w:rPr>
              <w:t>
Реквизиты договора концессии</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 кепілгерлігін беру туралы қаулысының деректемелері _____________________________</w:t>
            </w:r>
          </w:p>
          <w:p>
            <w:pPr>
              <w:spacing w:after="20"/>
              <w:ind w:left="20"/>
              <w:jc w:val="both"/>
            </w:pPr>
            <w:r>
              <w:rPr>
                <w:rFonts w:ascii="Times New Roman"/>
                <w:b w:val="false"/>
                <w:i w:val="false"/>
                <w:color w:val="000000"/>
                <w:sz w:val="20"/>
              </w:rPr>
              <w:t>
Реквизиты постановления Правительства Республики Казахстан о предоставлении поручительства государства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ұстаушылар өкілі туралы мәліметтер _________________________</w:t>
            </w:r>
          </w:p>
          <w:p>
            <w:pPr>
              <w:spacing w:after="20"/>
              <w:ind w:left="20"/>
              <w:jc w:val="both"/>
            </w:pPr>
            <w:r>
              <w:rPr>
                <w:rFonts w:ascii="Times New Roman"/>
                <w:b w:val="false"/>
                <w:i w:val="false"/>
                <w:color w:val="000000"/>
                <w:sz w:val="20"/>
              </w:rPr>
              <w:t xml:space="preserve">
Сведения о представителе держателей облигаций </w:t>
            </w: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 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3" w:id="19"/>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9"/>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 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 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4"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xml:space="preserve">№ 38 бұйрығына </w:t>
            </w:r>
            <w:r>
              <w:br/>
            </w:r>
            <w:r>
              <w:rPr>
                <w:rFonts w:ascii="Times New Roman"/>
                <w:b w:val="false"/>
                <w:i w:val="false"/>
                <w:color w:val="000000"/>
                <w:sz w:val="20"/>
              </w:rPr>
              <w:t>2 қосымша</w:t>
            </w:r>
          </w:p>
        </w:tc>
      </w:tr>
    </w:tbl>
    <w:bookmarkStart w:name="z26" w:id="21"/>
    <w:p>
      <w:pPr>
        <w:spacing w:after="0"/>
        <w:ind w:left="0"/>
        <w:jc w:val="left"/>
      </w:pPr>
      <w:r>
        <w:rPr>
          <w:rFonts w:ascii="Times New Roman"/>
          <w:b/>
          <w:i w:val="false"/>
          <w:color w:val="000000"/>
        </w:rPr>
        <w:t xml:space="preserve"> "Үкіметтік және мемлекет кепілдік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толтыру жөніндегі нұсқаулық</w:t>
      </w:r>
    </w:p>
    <w:bookmarkEnd w:id="21"/>
    <w:bookmarkStart w:name="z27" w:id="22"/>
    <w:p>
      <w:pPr>
        <w:spacing w:after="0"/>
        <w:ind w:left="0"/>
        <w:jc w:val="both"/>
      </w:pPr>
      <w:r>
        <w:rPr>
          <w:rFonts w:ascii="Times New Roman"/>
          <w:b w:val="false"/>
          <w:i w:val="false"/>
          <w:color w:val="000000"/>
          <w:sz w:val="28"/>
        </w:rPr>
        <w:t xml:space="preserve">
      1. Осы "Үкіметтік және мемлекет кепілгерлік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толтыру жөніндегі нұсқаулық (бұдан әрі-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"Үкіметтік және мемлекет кепілгерлік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(бұдан әрі – статистикалық нысан) толтыруды нақтылайды.</w:t>
      </w:r>
    </w:p>
    <w:bookmarkEnd w:id="22"/>
    <w:bookmarkStart w:name="z28" w:id="23"/>
    <w:p>
      <w:pPr>
        <w:spacing w:after="0"/>
        <w:ind w:left="0"/>
        <w:jc w:val="both"/>
      </w:pPr>
      <w:r>
        <w:rPr>
          <w:rFonts w:ascii="Times New Roman"/>
          <w:b w:val="false"/>
          <w:i w:val="false"/>
          <w:color w:val="000000"/>
          <w:sz w:val="28"/>
        </w:rPr>
        <w:t>
      2. Осы статистикалық нысан мына:</w:t>
      </w:r>
    </w:p>
    <w:bookmarkEnd w:id="23"/>
    <w:p>
      <w:pPr>
        <w:spacing w:after="0"/>
        <w:ind w:left="0"/>
        <w:jc w:val="both"/>
      </w:pPr>
      <w:r>
        <w:rPr>
          <w:rFonts w:ascii="Times New Roman"/>
          <w:b w:val="false"/>
          <w:i w:val="false"/>
          <w:color w:val="000000"/>
          <w:sz w:val="28"/>
        </w:rPr>
        <w:t>
      Қазақстан Республикасының Үкіметі тартқан және екінші деңгейдегі уәкілетті банктерде, банктік операциялардың жекелеген түрлерін жүзеге асыратын ұйымдарда қызмет көрсетілетін сыртқы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Қазақстан Республикасының мемлекет кепілдігімен қамтамасыз етілген сыртқы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Қазақстан Республикасының мемлекет кепілдігімен қамтамасыз етілген ішкі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мемлекет кепілгерлігімен қамтамасыз етілген қарыздар бойынша алғашқы статистикалық деректерді жинауға арналған.</w:t>
      </w:r>
    </w:p>
    <w:bookmarkStart w:name="z29" w:id="24"/>
    <w:p>
      <w:pPr>
        <w:spacing w:after="0"/>
        <w:ind w:left="0"/>
        <w:jc w:val="both"/>
      </w:pPr>
      <w:r>
        <w:rPr>
          <w:rFonts w:ascii="Times New Roman"/>
          <w:b w:val="false"/>
          <w:i w:val="false"/>
          <w:color w:val="000000"/>
          <w:sz w:val="28"/>
        </w:rPr>
        <w:t>
      3. 1-бөлім "Үкіметтік сыртқы және мемлекет кепілдік берген қарыздарды игеру, өтеу және қызмет көрсету туралы ақпарат" (бұдан әрі – 1-бөлім) қарыз валютасындағы кредиттік желілер бөлінісінде жолдың нышаны мен атауы көрсетілген әрбір жол бойынша жеке-жеке толтырылады.</w:t>
      </w:r>
    </w:p>
    <w:bookmarkEnd w:id="24"/>
    <w:p>
      <w:pPr>
        <w:spacing w:after="0"/>
        <w:ind w:left="0"/>
        <w:jc w:val="both"/>
      </w:pPr>
      <w:r>
        <w:rPr>
          <w:rFonts w:ascii="Times New Roman"/>
          <w:b w:val="false"/>
          <w:i w:val="false"/>
          <w:color w:val="000000"/>
          <w:sz w:val="28"/>
        </w:rPr>
        <w:t>
      Б бағанында кредиттік желінің атауы және оның әрекет ету кезеңі (игеруді бастау күні және өтеудің соңғы мерзімі), қарыз шартының нөмірі көрсетіледі.</w:t>
      </w:r>
    </w:p>
    <w:p>
      <w:pPr>
        <w:spacing w:after="0"/>
        <w:ind w:left="0"/>
        <w:jc w:val="both"/>
      </w:pPr>
      <w:r>
        <w:rPr>
          <w:rFonts w:ascii="Times New Roman"/>
          <w:b w:val="false"/>
          <w:i w:val="false"/>
          <w:color w:val="000000"/>
          <w:sz w:val="28"/>
        </w:rPr>
        <w:t>
      В бағанында – қарыз алушының атауы, Г бағанында – кредит берушінің атауы, Д бағанында қарыз валютасының атауы көрсетіледі.</w:t>
      </w:r>
    </w:p>
    <w:p>
      <w:pPr>
        <w:spacing w:after="0"/>
        <w:ind w:left="0"/>
        <w:jc w:val="both"/>
      </w:pPr>
      <w:r>
        <w:rPr>
          <w:rFonts w:ascii="Times New Roman"/>
          <w:b w:val="false"/>
          <w:i w:val="false"/>
          <w:color w:val="000000"/>
          <w:sz w:val="28"/>
        </w:rPr>
        <w:t>
      1-бағанда қарыз шартына сәйкес қарыз сомасы көрсетіледі.</w:t>
      </w:r>
    </w:p>
    <w:p>
      <w:pPr>
        <w:spacing w:after="0"/>
        <w:ind w:left="0"/>
        <w:jc w:val="both"/>
      </w:pPr>
      <w:r>
        <w:rPr>
          <w:rFonts w:ascii="Times New Roman"/>
          <w:b w:val="false"/>
          <w:i w:val="false"/>
          <w:color w:val="000000"/>
          <w:sz w:val="28"/>
        </w:rPr>
        <w:t>
      2, 3-бағандарда – қарыз қаражатын игеру (түсуі), 2-бағанда есепті айдың басында игерілген қаражаттың жалпы сомасы көрсетіледі, 3-бағанда есепті айдың қарыз қаражатының игерілу сомасы көрсетіледі.</w:t>
      </w:r>
    </w:p>
    <w:p>
      <w:pPr>
        <w:spacing w:after="0"/>
        <w:ind w:left="0"/>
        <w:jc w:val="both"/>
      </w:pPr>
      <w:r>
        <w:rPr>
          <w:rFonts w:ascii="Times New Roman"/>
          <w:b w:val="false"/>
          <w:i w:val="false"/>
          <w:color w:val="000000"/>
          <w:sz w:val="28"/>
        </w:rPr>
        <w:t>
      4 және 5-бағандарда қарыз қаражатының келесі айда және жылдың соңына дейін игерілу болжамы көрсетіледі (4-бағанда көрсетілген соманы есептемегенде). Есепті жылдың он бірінші айындағы есепті толтыру кезінде 4-бағанда – он екінші айда игерілу болжамы, ал 5-бағанда есепті кезеңнен кейінгі жылға арналған болжам көрсетіледі.</w:t>
      </w:r>
    </w:p>
    <w:p>
      <w:pPr>
        <w:spacing w:after="0"/>
        <w:ind w:left="0"/>
        <w:jc w:val="both"/>
      </w:pPr>
      <w:r>
        <w:rPr>
          <w:rFonts w:ascii="Times New Roman"/>
          <w:b w:val="false"/>
          <w:i w:val="false"/>
          <w:color w:val="000000"/>
          <w:sz w:val="28"/>
        </w:rPr>
        <w:t>
      6-бағанда қарыздың күші жойылған сома көрсетіледі.</w:t>
      </w:r>
    </w:p>
    <w:p>
      <w:pPr>
        <w:spacing w:after="0"/>
        <w:ind w:left="0"/>
        <w:jc w:val="both"/>
      </w:pPr>
      <w:r>
        <w:rPr>
          <w:rFonts w:ascii="Times New Roman"/>
          <w:b w:val="false"/>
          <w:i w:val="false"/>
          <w:color w:val="000000"/>
          <w:sz w:val="28"/>
        </w:rPr>
        <w:t>
      7 және 8-бағандарда есепті айдың басына негізгі борышты өтеу бойынша нақты төлемдер көрсетіледі. 7-бағанда есепті айдың басындағы (қарыз қолданысының басынан) негізгі борышты өтеу сомасы, 8-бағанда есепті айдағы төлем сомасы көрсетіледі.</w:t>
      </w:r>
    </w:p>
    <w:p>
      <w:pPr>
        <w:spacing w:after="0"/>
        <w:ind w:left="0"/>
        <w:jc w:val="both"/>
      </w:pPr>
      <w:r>
        <w:rPr>
          <w:rFonts w:ascii="Times New Roman"/>
          <w:b w:val="false"/>
          <w:i w:val="false"/>
          <w:color w:val="000000"/>
          <w:sz w:val="28"/>
        </w:rPr>
        <w:t>
      9-бағанда есепті айдың соңындағы қарыз бойынша негізгі борыштың қалдығы көрсетіледі.</w:t>
      </w:r>
    </w:p>
    <w:p>
      <w:pPr>
        <w:spacing w:after="0"/>
        <w:ind w:left="0"/>
        <w:jc w:val="both"/>
      </w:pPr>
      <w:r>
        <w:rPr>
          <w:rFonts w:ascii="Times New Roman"/>
          <w:b w:val="false"/>
          <w:i w:val="false"/>
          <w:color w:val="000000"/>
          <w:sz w:val="28"/>
        </w:rPr>
        <w:t>
      10 және 11-бағандарда сыйақы бойынша нақты төлемдер көрсетіледі. 10-бағанда – сыйақы бойынша есепті айдың басына төлем сомасы (қарыз қолданысының басынан), 11-бағанда есепті айдағы төлем сомасы көрсетіледі.</w:t>
      </w:r>
    </w:p>
    <w:p>
      <w:pPr>
        <w:spacing w:after="0"/>
        <w:ind w:left="0"/>
        <w:jc w:val="both"/>
      </w:pPr>
      <w:r>
        <w:rPr>
          <w:rFonts w:ascii="Times New Roman"/>
          <w:b w:val="false"/>
          <w:i w:val="false"/>
          <w:color w:val="000000"/>
          <w:sz w:val="28"/>
        </w:rPr>
        <w:t>
      12 және 13-бағандарда төленген ілеспе төлемдердің (біржолғы комиссия, қалдықтар бойынша комиссия, өсімпұл, айыппұлдар) өтелген сомалары көрсетіледі. 12-бағанда есепті айдың басына – ілеспе төлемдердің сомасы (қарыз қолданысының басынан), 13-бағанда есепті айдағы төлем сомасы көрсетіледі.</w:t>
      </w:r>
    </w:p>
    <w:p>
      <w:pPr>
        <w:spacing w:after="0"/>
        <w:ind w:left="0"/>
        <w:jc w:val="both"/>
      </w:pPr>
      <w:r>
        <w:rPr>
          <w:rFonts w:ascii="Times New Roman"/>
          <w:b w:val="false"/>
          <w:i w:val="false"/>
          <w:color w:val="000000"/>
          <w:sz w:val="28"/>
        </w:rPr>
        <w:t>
      14 және 15-бағандарда келесі айда және жылдың аяғына дейін (14 - бағанда көрсетілген сомаларды есепке алмағанда) төлеуге жататын борышты өтеу және оған қызмет көрсету жөніндегі төлемдердің болжамдалған жалпы сомасы көрсетіледі. Есепті жылдың он бірінші айындағы есепті толтыру кезінде 14-бағанда – он екінші айдағы төлемдердің болжамы, ал 15-бағанда есепті жылдан кейінгі жылға арналған болжам көрсетіледі.</w:t>
      </w:r>
    </w:p>
    <w:p>
      <w:pPr>
        <w:spacing w:after="0"/>
        <w:ind w:left="0"/>
        <w:jc w:val="both"/>
      </w:pPr>
      <w:r>
        <w:rPr>
          <w:rFonts w:ascii="Times New Roman"/>
          <w:b w:val="false"/>
          <w:i w:val="false"/>
          <w:color w:val="000000"/>
          <w:sz w:val="28"/>
        </w:rPr>
        <w:t>
      16-19-бағандарда негізгі борыш және борышқа қызмет көрсету бойынша мерзімінде өтелмеген берешек сомасы көрсетіледі.</w:t>
      </w:r>
    </w:p>
    <w:p>
      <w:pPr>
        <w:spacing w:after="0"/>
        <w:ind w:left="0"/>
        <w:jc w:val="both"/>
      </w:pPr>
      <w:r>
        <w:rPr>
          <w:rFonts w:ascii="Times New Roman"/>
          <w:b w:val="false"/>
          <w:i w:val="false"/>
          <w:color w:val="000000"/>
          <w:sz w:val="28"/>
        </w:rPr>
        <w:t>
      "Барлығы" және "Жиыны" жолдары Америка Құрама Штаттары (бұдан-әрі АҚШ) долларында есептеледі және толтырылады. Көрсеткіштерді АҚШ долларына келтіру есепті айдың соңғы күнтізбелік күніне бухгалтерлік есептің мақсаттары үшін белгіленген бағам бойынша жүргізіледі.</w:t>
      </w:r>
    </w:p>
    <w:p>
      <w:pPr>
        <w:spacing w:after="0"/>
        <w:ind w:left="0"/>
        <w:jc w:val="both"/>
      </w:pPr>
      <w:r>
        <w:rPr>
          <w:rFonts w:ascii="Times New Roman"/>
          <w:b w:val="false"/>
          <w:i w:val="false"/>
          <w:color w:val="000000"/>
          <w:sz w:val="28"/>
        </w:rPr>
        <w:t>
      1-бөлімге жауапты орындаушы, бас бухгалтер, бірінші басшы қол қояды және мөрмен бекітіледі. Күні мен орындаушының жұмыс телефонының нөмірі көрсетіледі.</w:t>
      </w:r>
    </w:p>
    <w:p>
      <w:pPr>
        <w:spacing w:after="0"/>
        <w:ind w:left="0"/>
        <w:jc w:val="both"/>
      </w:pPr>
      <w:r>
        <w:rPr>
          <w:rFonts w:ascii="Times New Roman"/>
          <w:b w:val="false"/>
          <w:i w:val="false"/>
          <w:color w:val="000000"/>
          <w:sz w:val="28"/>
        </w:rPr>
        <w:t>
      1-бөлімнің 3-бағанында көрсетілген сомалар 1.1-ішкі бөлімінде қарыз қаражаттарының игерілу күні бойынша толық жазылуға жатады.</w:t>
      </w:r>
    </w:p>
    <w:p>
      <w:pPr>
        <w:spacing w:after="0"/>
        <w:ind w:left="0"/>
        <w:jc w:val="both"/>
      </w:pPr>
      <w:r>
        <w:rPr>
          <w:rFonts w:ascii="Times New Roman"/>
          <w:b w:val="false"/>
          <w:i w:val="false"/>
          <w:color w:val="000000"/>
          <w:sz w:val="28"/>
        </w:rPr>
        <w:t>
      1-бөлімнің 8, 11, 13-бағандарында көрсетілген сомалар 1.2-ішкі бөлімінде төлем түрлері және күндері бойынша толық жазылуға жатады.</w:t>
      </w:r>
    </w:p>
    <w:p>
      <w:pPr>
        <w:spacing w:after="0"/>
        <w:ind w:left="0"/>
        <w:jc w:val="both"/>
      </w:pPr>
      <w:r>
        <w:rPr>
          <w:rFonts w:ascii="Times New Roman"/>
          <w:b w:val="false"/>
          <w:i w:val="false"/>
          <w:color w:val="000000"/>
          <w:sz w:val="28"/>
        </w:rPr>
        <w:t>
      1.1 және 1.2-бөлімдерге жауапты орындаушы және бас бухгалтер қол қояды.</w:t>
      </w:r>
    </w:p>
    <w:bookmarkStart w:name="z30" w:id="25"/>
    <w:p>
      <w:pPr>
        <w:spacing w:after="0"/>
        <w:ind w:left="0"/>
        <w:jc w:val="both"/>
      </w:pPr>
      <w:r>
        <w:rPr>
          <w:rFonts w:ascii="Times New Roman"/>
          <w:b w:val="false"/>
          <w:i w:val="false"/>
          <w:color w:val="000000"/>
          <w:sz w:val="28"/>
        </w:rPr>
        <w:t>
      4. "Мемлекет кепілгерлігімен берілетін қарыздарды игеру, өтеу және қызмет көрсету туралы ақпарат" 2-бөлімін (бұдан әрі – 2-бөлім) инфрақұрылымдық облигациялар ұстаушыларының өкілдері толтырады.</w:t>
      </w:r>
    </w:p>
    <w:bookmarkEnd w:id="25"/>
    <w:p>
      <w:pPr>
        <w:spacing w:after="0"/>
        <w:ind w:left="0"/>
        <w:jc w:val="both"/>
      </w:pPr>
      <w:r>
        <w:rPr>
          <w:rFonts w:ascii="Times New Roman"/>
          <w:b w:val="false"/>
          <w:i w:val="false"/>
          <w:color w:val="000000"/>
          <w:sz w:val="28"/>
        </w:rPr>
        <w:t>
      2-бөлімнің Б бағанында – жобаның атауы, В бағанында – ұлттық сәйкестендіру нөмірі және эмиссия проспектінің нөмірі мен күні, Г бағанында – қарыз алушының атауы, Д бағанында қарыз валютасының атауы көрсетіледі.</w:t>
      </w:r>
    </w:p>
    <w:p>
      <w:pPr>
        <w:spacing w:after="0"/>
        <w:ind w:left="0"/>
        <w:jc w:val="both"/>
      </w:pPr>
      <w:r>
        <w:rPr>
          <w:rFonts w:ascii="Times New Roman"/>
          <w:b w:val="false"/>
          <w:i w:val="false"/>
          <w:color w:val="000000"/>
          <w:sz w:val="28"/>
        </w:rPr>
        <w:t>
      1-бағанда инфрақұрылымдық облигацияларды орналастыру шарттарына сәйкес қарыз сомасы көрсетіледі.</w:t>
      </w:r>
    </w:p>
    <w:p>
      <w:pPr>
        <w:spacing w:after="0"/>
        <w:ind w:left="0"/>
        <w:jc w:val="both"/>
      </w:pPr>
      <w:r>
        <w:rPr>
          <w:rFonts w:ascii="Times New Roman"/>
          <w:b w:val="false"/>
          <w:i w:val="false"/>
          <w:color w:val="000000"/>
          <w:sz w:val="28"/>
        </w:rPr>
        <w:t>
      2 және 3-бағандарда қарыз қаражаттарының игерілуі (түсімі), 2-бағанда – есепті айдың басында игерілген қаражаттардың жалпы сомасы (сатып алуды ескере отырып) көрсетіледі, 3-бағанда қарыз қаражаттарының есепті айдағы игерілу сомасы көрсетіледі.</w:t>
      </w:r>
    </w:p>
    <w:p>
      <w:pPr>
        <w:spacing w:after="0"/>
        <w:ind w:left="0"/>
        <w:jc w:val="both"/>
      </w:pPr>
      <w:r>
        <w:rPr>
          <w:rFonts w:ascii="Times New Roman"/>
          <w:b w:val="false"/>
          <w:i w:val="false"/>
          <w:color w:val="000000"/>
          <w:sz w:val="28"/>
        </w:rPr>
        <w:t>
      4-бағанда есепті айда сатып алынған облигациялардың сомасы көрсетіледі.</w:t>
      </w:r>
    </w:p>
    <w:p>
      <w:pPr>
        <w:spacing w:after="0"/>
        <w:ind w:left="0"/>
        <w:jc w:val="both"/>
      </w:pPr>
      <w:r>
        <w:rPr>
          <w:rFonts w:ascii="Times New Roman"/>
          <w:b w:val="false"/>
          <w:i w:val="false"/>
          <w:color w:val="000000"/>
          <w:sz w:val="28"/>
        </w:rPr>
        <w:t>
      5-бағанда есепті айдың соңындағы негізгі борыштың қалдығы көрсетіледі.</w:t>
      </w:r>
    </w:p>
    <w:p>
      <w:pPr>
        <w:spacing w:after="0"/>
        <w:ind w:left="0"/>
        <w:jc w:val="both"/>
      </w:pPr>
      <w:r>
        <w:rPr>
          <w:rFonts w:ascii="Times New Roman"/>
          <w:b w:val="false"/>
          <w:i w:val="false"/>
          <w:color w:val="000000"/>
          <w:sz w:val="28"/>
        </w:rPr>
        <w:t xml:space="preserve">
      6 және 7-бағандарда сыйақы бойынша нақты төлемдер көрсетіледі. </w:t>
      </w:r>
    </w:p>
    <w:p>
      <w:pPr>
        <w:spacing w:after="0"/>
        <w:ind w:left="0"/>
        <w:jc w:val="both"/>
      </w:pPr>
      <w:r>
        <w:rPr>
          <w:rFonts w:ascii="Times New Roman"/>
          <w:b w:val="false"/>
          <w:i w:val="false"/>
          <w:color w:val="000000"/>
          <w:sz w:val="28"/>
        </w:rPr>
        <w:t>
      6-бағанда сыйақы бойынша төлемдер сомасы есепті айдың басына (қарыз қолданысының басынан), 7-бағанда есепті айдағы төлем сомасы көрсетіледі.</w:t>
      </w:r>
    </w:p>
    <w:p>
      <w:pPr>
        <w:spacing w:after="0"/>
        <w:ind w:left="0"/>
        <w:jc w:val="both"/>
      </w:pPr>
      <w:r>
        <w:rPr>
          <w:rFonts w:ascii="Times New Roman"/>
          <w:b w:val="false"/>
          <w:i w:val="false"/>
          <w:color w:val="000000"/>
          <w:sz w:val="28"/>
        </w:rPr>
        <w:t>
      8 және 9-бағандарда төленген өзге де төлемдердің (өсімпұл) сомалары көрсетіледі. 8-бағанда басқа төлем (өсімпұл) сомасы есепті айдың басына (қарыз қолданысының басынан), 9-бағанда – есепті айдағы төлем сомасы көрсетіледі.</w:t>
      </w:r>
    </w:p>
    <w:p>
      <w:pPr>
        <w:spacing w:after="0"/>
        <w:ind w:left="0"/>
        <w:jc w:val="both"/>
      </w:pPr>
      <w:r>
        <w:rPr>
          <w:rFonts w:ascii="Times New Roman"/>
          <w:b w:val="false"/>
          <w:i w:val="false"/>
          <w:color w:val="000000"/>
          <w:sz w:val="28"/>
        </w:rPr>
        <w:t>
      10 және 11-бағандарда келесі айда және жылдың аяғына дейін (10 - бағанда көрсетілген сомаларды есепке алмағанда) төлеуге жататын борышты өтеу және оған қызмет көрсету төлемдерінің болжамдалған жалпы сомасы көрсетіледі. Жылдың он бірінші айындағы есепті толтыру кезінде 10-бағанда – он екінші айдағы төлемдердің болжамы, ал 11-бағанда есепті жылдан кейінгі жылға арналған болжам көрсетіледі.</w:t>
      </w:r>
    </w:p>
    <w:p>
      <w:pPr>
        <w:spacing w:after="0"/>
        <w:ind w:left="0"/>
        <w:jc w:val="both"/>
      </w:pPr>
      <w:r>
        <w:rPr>
          <w:rFonts w:ascii="Times New Roman"/>
          <w:b w:val="false"/>
          <w:i w:val="false"/>
          <w:color w:val="000000"/>
          <w:sz w:val="28"/>
        </w:rPr>
        <w:t>
      12-15-бағандарда негізгі борыш және борышқа қызмет көрсету (оның ішінде өсімпұл) бойынша мерзімінде өтелмеген берешек сомасы көрсетіледі.</w:t>
      </w:r>
    </w:p>
    <w:p>
      <w:pPr>
        <w:spacing w:after="0"/>
        <w:ind w:left="0"/>
        <w:jc w:val="both"/>
      </w:pPr>
      <w:r>
        <w:rPr>
          <w:rFonts w:ascii="Times New Roman"/>
          <w:b w:val="false"/>
          <w:i w:val="false"/>
          <w:color w:val="000000"/>
          <w:sz w:val="28"/>
        </w:rPr>
        <w:t>
      2-жолда ақпарат АҚШ долларында көрсетіледі. Көрсеткіштерді АҚШ долларына келтіру есепті айдың соңғы күнтізбелік күніне бухгалтерлік есептің мақсаттары үшін белгіленген бағам бойынша жүргізіледі.</w:t>
      </w:r>
    </w:p>
    <w:p>
      <w:pPr>
        <w:spacing w:after="0"/>
        <w:ind w:left="0"/>
        <w:jc w:val="both"/>
      </w:pPr>
      <w:r>
        <w:rPr>
          <w:rFonts w:ascii="Times New Roman"/>
          <w:b w:val="false"/>
          <w:i w:val="false"/>
          <w:color w:val="000000"/>
          <w:sz w:val="28"/>
        </w:rPr>
        <w:t>
      2-бөлімге жауапты орындаушы, бас бухгалтер, бірінші басшы қол қояды және мөрмен бекітіледі. Күні мен орындаушының жұмыс телефонының нөмірі көрсетіледі.</w:t>
      </w:r>
    </w:p>
    <w:p>
      <w:pPr>
        <w:spacing w:after="0"/>
        <w:ind w:left="0"/>
        <w:jc w:val="both"/>
      </w:pPr>
      <w:r>
        <w:rPr>
          <w:rFonts w:ascii="Times New Roman"/>
          <w:b w:val="false"/>
          <w:i w:val="false"/>
          <w:color w:val="000000"/>
          <w:sz w:val="28"/>
        </w:rPr>
        <w:t>
      2-бөлімнің 3-бағанында көрсетілген сомалар 2.1-ішкі бөлімінде облигацияларды шығару және сатып алу күндері бойынша толық жазылуға жатады.</w:t>
      </w:r>
    </w:p>
    <w:p>
      <w:pPr>
        <w:spacing w:after="0"/>
        <w:ind w:left="0"/>
        <w:jc w:val="both"/>
      </w:pPr>
      <w:r>
        <w:rPr>
          <w:rFonts w:ascii="Times New Roman"/>
          <w:b w:val="false"/>
          <w:i w:val="false"/>
          <w:color w:val="000000"/>
          <w:sz w:val="28"/>
        </w:rPr>
        <w:t>
      2-бөлімнің 5, 7-бағандарында көрсетілген сомалар 2.2-ішкі бөлімде төлем түрлері мен күндері бойынша толық жазылуға жатады.</w:t>
      </w:r>
    </w:p>
    <w:p>
      <w:pPr>
        <w:spacing w:after="0"/>
        <w:ind w:left="0"/>
        <w:jc w:val="both"/>
      </w:pPr>
      <w:r>
        <w:rPr>
          <w:rFonts w:ascii="Times New Roman"/>
          <w:b w:val="false"/>
          <w:i w:val="false"/>
          <w:color w:val="000000"/>
          <w:sz w:val="28"/>
        </w:rPr>
        <w:t>
      2.1 және 2.2-ішкі бөлімдеріне жауапты орындаушылар мен бас бухгалтер қол қояды.</w:t>
      </w:r>
    </w:p>
    <w:p>
      <w:pPr>
        <w:spacing w:after="0"/>
        <w:ind w:left="0"/>
        <w:jc w:val="both"/>
      </w:pPr>
      <w:r>
        <w:rPr>
          <w:rFonts w:ascii="Times New Roman"/>
          <w:b w:val="false"/>
          <w:i w:val="false"/>
          <w:color w:val="000000"/>
          <w:sz w:val="28"/>
        </w:rPr>
        <w:t>
      "Инфрақұрылымдық облигацияларды шығару проспектінің негізгі сипаттамасы" 2.3-ішкі бөлімі (бұдан әрі – 2.3-ішкі бөлім) 2-бөлімді алғаш рет толтырған кезде міндетті түрде негізгі сипаттамаларын (облигацияларды шығару проспектінің нөмірі мен күні, шығарылатын инфрақұрылымдық облигациялардың саны, бір инфрақұрылымдық облигацияның номиналды құны, инфрақұрылымдық облигациялар бойынша сыйақы, ақы төлеу шарттары мен тәртібі, инфрақұрылымдық облигациялар бойынша қамтамасыз ету, инфрақұрылымдық облигациялар айналымы және оларды өтеу туралы мәліметтер, концессия шартының және Қазақстан Республикасы Үкіметінің мемлекет кепілгерлігін беру туралы қаулысының деректемелері, облигацияларды ұстаушылардың өкілі туралы мәліметтер) көрсете отырып, бір рет ұсынылады.</w:t>
      </w:r>
    </w:p>
    <w:p>
      <w:pPr>
        <w:spacing w:after="0"/>
        <w:ind w:left="0"/>
        <w:jc w:val="both"/>
      </w:pPr>
      <w:r>
        <w:rPr>
          <w:rFonts w:ascii="Times New Roman"/>
          <w:b w:val="false"/>
          <w:i w:val="false"/>
          <w:color w:val="000000"/>
          <w:sz w:val="28"/>
        </w:rPr>
        <w:t>
      2.3-ішкі бөлімге жауапты орындаушы мен бас бухгалтер қол қояды.</w:t>
      </w:r>
    </w:p>
    <w:p>
      <w:pPr>
        <w:spacing w:after="0"/>
        <w:ind w:left="0"/>
        <w:jc w:val="both"/>
      </w:pPr>
      <w:r>
        <w:rPr>
          <w:rFonts w:ascii="Times New Roman"/>
          <w:b w:val="false"/>
          <w:i w:val="false"/>
          <w:color w:val="000000"/>
          <w:sz w:val="28"/>
        </w:rPr>
        <w:t>
      Ескертпе: Х – осы айқындама толтырылмайды.</w:t>
      </w:r>
    </w:p>
    <w:bookmarkStart w:name="z31" w:id="26"/>
    <w:p>
      <w:pPr>
        <w:spacing w:after="0"/>
        <w:ind w:left="0"/>
        <w:jc w:val="both"/>
      </w:pPr>
      <w:r>
        <w:rPr>
          <w:rFonts w:ascii="Times New Roman"/>
          <w:b w:val="false"/>
          <w:i w:val="false"/>
          <w:color w:val="000000"/>
          <w:sz w:val="28"/>
        </w:rPr>
        <w:t>
      5. Арифметикалық-логикалық бақылау:</w:t>
      </w:r>
    </w:p>
    <w:bookmarkEnd w:id="26"/>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9-баған = әрбір жол үшін 2-баған + 3-баған – 7-баған – 8-баған.</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5-баған = әрбір жол үшін 2-баған + 3-баған – 4-баған.</w:t>
      </w:r>
    </w:p>
    <w:p>
      <w:pPr>
        <w:spacing w:after="0"/>
        <w:ind w:left="0"/>
        <w:jc w:val="both"/>
      </w:pPr>
      <w:r>
        <w:rPr>
          <w:rFonts w:ascii="Times New Roman"/>
          <w:b w:val="false"/>
          <w:i w:val="false"/>
          <w:color w:val="000000"/>
          <w:sz w:val="28"/>
        </w:rPr>
        <w:t>
      3) 2.1-бөлім</w:t>
      </w:r>
    </w:p>
    <w:p>
      <w:pPr>
        <w:spacing w:after="0"/>
        <w:ind w:left="0"/>
        <w:jc w:val="both"/>
      </w:pPr>
      <w:r>
        <w:rPr>
          <w:rFonts w:ascii="Times New Roman"/>
          <w:b w:val="false"/>
          <w:i w:val="false"/>
          <w:color w:val="000000"/>
          <w:sz w:val="28"/>
        </w:rPr>
        <w:t>
      5-баған = әрбір жол үшін 3-баған * 4-баған.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