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7099" w14:textId="49e7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энергетика және тұрғын үй-коммуналдық шаруашылық басқармасы" мемлекеттік мекемесіне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2021 жылғы 17 ақпандағы № 108 қаулысы. Қостанай облысының Әділет департаментінде 2021 жылғы 17 ақпанда № 9766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энергетика және тұрғын үй - коммуналдық шаруашылық басқармасы" мемлекеттік мекемесіне коммуналдық, инженерлiк, электр және басқа да желiлер мен тораптарды жүргізу мен пайдалану мақсатында, Қостанай ауданының Майкөл ауылдық округінің аумағында орналасқан, жалпы ауданы 2,5428 гектар жер учаскелерінде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әкiмдігінің "Жер қатынастары бөлімі" мемлекеттiк мекемесi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Таукенов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