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ecb6" w14:textId="a22e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31 қаңтардағы № 44 қаулысы. Қостанай облысының Әділет департаментінде 2023 жылғы 1 ақпанда № 9927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29.12.2023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асыл тұқымды тұқымдық бұқасын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немесе сою қуаты тәулігіне кемінде 50 бас іріқара мал болатын ет өңдеуші кәсіпорындарға өткізілген немесе ауыстырылған ірі қара малдың еркек дарақтарының (оның ішінде сүтті және сүтті-етті тұқымдардың еркек дарақтары)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тiрiдей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 союмен және етін бастапқы өңдеумен айналысатын ет өңдеуші кәсіпорындардың сиыр етін дайындау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Өндірілген сиыр етінің килограмы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3 054 027,2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35 573 674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9 251 955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5 миллион данадан басталатын нақты өндіріс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9 281 373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шошқалар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ұяларымен селекциялық және асыл тұқымдық жұмыс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ұясы/маусым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