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cf458" w14:textId="d4cf4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Тәжікстан Республикасы арасындағы Стратегиялық әріптестік туралы шартты ратификациялау туралы</w:t>
      </w:r>
    </w:p>
    <w:p>
      <w:pPr>
        <w:spacing w:after="0"/>
        <w:ind w:left="0"/>
        <w:jc w:val="both"/>
      </w:pPr>
      <w:r>
        <w:rPr>
          <w:rFonts w:ascii="Times New Roman"/>
          <w:b w:val="false"/>
          <w:i w:val="false"/>
          <w:color w:val="000000"/>
          <w:sz w:val="28"/>
        </w:rPr>
        <w:t>Қазақстан Республикасының Заңы 2016 жылғы 31 қазандағы № 19-VІ ҚРЗ.</w:t>
      </w:r>
    </w:p>
    <w:p>
      <w:pPr>
        <w:spacing w:after="0"/>
        <w:ind w:left="0"/>
        <w:jc w:val="both"/>
      </w:pPr>
      <w:bookmarkStart w:name="z1" w:id="0"/>
      <w:r>
        <w:rPr>
          <w:rFonts w:ascii="Times New Roman"/>
          <w:b w:val="false"/>
          <w:i w:val="false"/>
          <w:color w:val="000000"/>
          <w:sz w:val="28"/>
        </w:rPr>
        <w:t xml:space="preserve">
      2015 жылғы 14 қыркүйекте Душанбеде жасалған Қазақстан Республикасы мен Тәжікстан Республикасы арасындағы Стратегиялық әріптестік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 мен Тәжікстан Республикасы арасындағы Стратегиялық әріптестік туралы шарт (2017 жылғы 20 сәуірде күшіне енді - Қазақстан Республикасының халықаралық шарттары бюллетені, 2017 ж., № 2, 27-құжат)</w:t>
      </w:r>
    </w:p>
    <w:bookmarkEnd w:id="1"/>
    <w:p>
      <w:pPr>
        <w:spacing w:after="0"/>
        <w:ind w:left="0"/>
        <w:jc w:val="both"/>
      </w:pPr>
      <w:r>
        <w:rPr>
          <w:rFonts w:ascii="Times New Roman"/>
          <w:b w:val="false"/>
          <w:i w:val="false"/>
          <w:color w:val="000000"/>
          <w:sz w:val="28"/>
        </w:rPr>
        <w:t>
      Бұдан әрі Тараптар деп аталатын Қазақстан Республикасы мен Тәжікстан Республикасы</w:t>
      </w:r>
    </w:p>
    <w:p>
      <w:pPr>
        <w:spacing w:after="0"/>
        <w:ind w:left="0"/>
        <w:jc w:val="both"/>
      </w:pPr>
      <w:r>
        <w:rPr>
          <w:rFonts w:ascii="Times New Roman"/>
          <w:b w:val="false"/>
          <w:i w:val="false"/>
          <w:color w:val="000000"/>
          <w:sz w:val="28"/>
        </w:rPr>
        <w:t>
      Қазақстан мен Тәжікстан халықтарының тарихи және мәдени ортақтығын, дәстүрлі достық қатынастарын ескере отырып,</w:t>
      </w:r>
    </w:p>
    <w:p>
      <w:pPr>
        <w:spacing w:after="0"/>
        <w:ind w:left="0"/>
        <w:jc w:val="both"/>
      </w:pPr>
      <w:r>
        <w:rPr>
          <w:rFonts w:ascii="Times New Roman"/>
          <w:b w:val="false"/>
          <w:i w:val="false"/>
          <w:color w:val="000000"/>
          <w:sz w:val="28"/>
        </w:rPr>
        <w:t>
      1993 жылғы 13 қаңтардағы Қазақстан Республикасы мен Тәжікстан Республикасы арасындағы қатынастардың негіздері туралы шартты негізге ала отырып,</w:t>
      </w:r>
    </w:p>
    <w:p>
      <w:pPr>
        <w:spacing w:after="0"/>
        <w:ind w:left="0"/>
        <w:jc w:val="both"/>
      </w:pPr>
      <w:r>
        <w:rPr>
          <w:rFonts w:ascii="Times New Roman"/>
          <w:b w:val="false"/>
          <w:i w:val="false"/>
          <w:color w:val="000000"/>
          <w:sz w:val="28"/>
        </w:rPr>
        <w:t>
      Біріккен Ұлттар Ұйымы Жарғысының мақсаттары мен қағидаттарына адалдықтарын растай отырып,</w:t>
      </w:r>
    </w:p>
    <w:p>
      <w:pPr>
        <w:spacing w:after="0"/>
        <w:ind w:left="0"/>
        <w:jc w:val="both"/>
      </w:pPr>
      <w:r>
        <w:rPr>
          <w:rFonts w:ascii="Times New Roman"/>
          <w:b w:val="false"/>
          <w:i w:val="false"/>
          <w:color w:val="000000"/>
          <w:sz w:val="28"/>
        </w:rPr>
        <w:t>
      бір-бірінің қауіпсіздігіне нұқсан келтірмей, өздерінің ұлттық мүдделері негізінде сыртқы саясатты жүзеге асыруға мемлекеттердің әрқайсысының егемендік құқығын екіжақты мойындау мен құрметтеуге сүйене отырып,</w:t>
      </w:r>
    </w:p>
    <w:p>
      <w:pPr>
        <w:spacing w:after="0"/>
        <w:ind w:left="0"/>
        <w:jc w:val="both"/>
      </w:pPr>
      <w:r>
        <w:rPr>
          <w:rFonts w:ascii="Times New Roman"/>
          <w:b w:val="false"/>
          <w:i w:val="false"/>
          <w:color w:val="000000"/>
          <w:sz w:val="28"/>
        </w:rPr>
        <w:t>
      екіжақты қарым-қатынастарды Қазақстан-Тәжікстан ынтымақтастығының әлеуетіне сәйкес сапалы жаңа деңгейге шығаруға ұмтыла отырып,</w:t>
      </w:r>
    </w:p>
    <w:p>
      <w:pPr>
        <w:spacing w:after="0"/>
        <w:ind w:left="0"/>
        <w:jc w:val="both"/>
      </w:pPr>
      <w:r>
        <w:rPr>
          <w:rFonts w:ascii="Times New Roman"/>
          <w:b w:val="false"/>
          <w:i w:val="false"/>
          <w:color w:val="000000"/>
          <w:sz w:val="28"/>
        </w:rPr>
        <w:t>
      Қазақстан Республикасы мен Тәжікстан Республикасы арасындағы қатынастардың негізі ретінде стратегиялық әріптестікті шарттық-құқықтық бекіту ынтымақтастықты барлық бағыттарда дамытуға ықпал етеді деген сенімге сүйене отырып,</w:t>
      </w:r>
    </w:p>
    <w:p>
      <w:pPr>
        <w:spacing w:after="0"/>
        <w:ind w:left="0"/>
        <w:jc w:val="both"/>
      </w:pPr>
      <w:r>
        <w:rPr>
          <w:rFonts w:ascii="Times New Roman"/>
          <w:b w:val="false"/>
          <w:i w:val="false"/>
          <w:color w:val="000000"/>
          <w:sz w:val="28"/>
        </w:rPr>
        <w:t>
      төмендегілер туралы уағдаласты:</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өздерінің қарым-қатынастарын теңдік, өзара сенім, стратегиялық әріптестік негізінде құрады.</w:t>
      </w:r>
    </w:p>
    <w:p>
      <w:pPr>
        <w:spacing w:after="0"/>
        <w:ind w:left="0"/>
        <w:jc w:val="both"/>
      </w:pPr>
      <w:r>
        <w:rPr>
          <w:rFonts w:ascii="Times New Roman"/>
          <w:b w:val="false"/>
          <w:i w:val="false"/>
          <w:color w:val="000000"/>
          <w:sz w:val="28"/>
        </w:rPr>
        <w:t>
      Тараптар ең алдымен жоғары және биік деңгейдегі тұрақты кездесулер тетігін пайдаланып және жетілдіре отырып, тұрақты түрде пікір алмасуды өткізу және екіжақты қарым-қатынастар мәселелері мен өзара мүддені білдіретін халықаралық өзекті проблемалар бойынша ұстанымдарды келісу арқылы стратегиялық әріптестікті нығайтады.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 екінші Тарапқа қарсы бағытталған күш қолданудан немесе күш қолдану қатерінен тартыну міндеттемесін растайды.</w:t>
      </w:r>
    </w:p>
    <w:p>
      <w:pPr>
        <w:spacing w:after="0"/>
        <w:ind w:left="0"/>
        <w:jc w:val="both"/>
      </w:pPr>
      <w:r>
        <w:rPr>
          <w:rFonts w:ascii="Times New Roman"/>
          <w:b w:val="false"/>
          <w:i w:val="false"/>
          <w:color w:val="000000"/>
          <w:sz w:val="28"/>
        </w:rPr>
        <w:t>
      Тараптар екіжақты қауіпсіздік мүдделеріне немесе олардың біреуінің қауіпсіздік мүддесіне кері әсерін тигізетін ахуал туындаған жағдайда өзара келісім бойынша ұстанымдарды келісу және осындай жағдайды реттеу жөніндегі практикалық шараларды үйлестіру үшін консультациялардың тиісті тетігін іске қосады.</w:t>
      </w:r>
    </w:p>
    <w:p>
      <w:pPr>
        <w:spacing w:after="0"/>
        <w:ind w:left="0"/>
        <w:jc w:val="both"/>
      </w:pPr>
      <w:r>
        <w:rPr>
          <w:rFonts w:ascii="Times New Roman"/>
          <w:b w:val="false"/>
          <w:i w:val="false"/>
          <w:color w:val="000000"/>
          <w:sz w:val="28"/>
        </w:rPr>
        <w:t>
      Тараптар үшінші елдермен екінші Тараптың егемендігіне, қауіпсіздігіне және аумақтық тұтастығына нұқсан келтіретін шарттар жасасуды қоса алғанда, қандай да бір іс-қимылдарға бармайды. Тараптардың ешқайсысы өз аумағын екінші Тараптың мемлекеттік егемендігіне, қауіпсіздігіне және аумақтық тұтастығына нұқсан келтіретіндей үшінші мемлекеттердің пайдалануына жол бермейді.</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әрі жаһандық, әрі өңірлік ауқымда бейбітшілікті нығайту, тұрақтылық пен қауіпсіздікті арттыру мақсатында өзара іс-қимыл жасайды.</w:t>
      </w:r>
    </w:p>
    <w:p>
      <w:pPr>
        <w:spacing w:after="0"/>
        <w:ind w:left="0"/>
        <w:jc w:val="both"/>
      </w:pPr>
      <w:r>
        <w:rPr>
          <w:rFonts w:ascii="Times New Roman"/>
          <w:b w:val="false"/>
          <w:i w:val="false"/>
          <w:color w:val="000000"/>
          <w:sz w:val="28"/>
        </w:rPr>
        <w:t>
      Тараптар Біріккен Ұлттар Ұйымында, оның мамандандырылған мекемелерінде, басқа да көпжақты халықаралық құрылымдарда белсенді түрде өзара іс-қимыл жасайды.</w:t>
      </w:r>
    </w:p>
    <w:p>
      <w:pPr>
        <w:spacing w:after="0"/>
        <w:ind w:left="0"/>
        <w:jc w:val="both"/>
      </w:pPr>
      <w:r>
        <w:rPr>
          <w:rFonts w:ascii="Times New Roman"/>
          <w:b w:val="false"/>
          <w:i w:val="false"/>
          <w:color w:val="000000"/>
          <w:sz w:val="28"/>
        </w:rPr>
        <w:t>
      Тараптар ұжымдық қауіпсіздікті нығайтуға, сондай-ақ БҰҰ-ның бітімгершілік рөлін күшейтуге және өңірлік тетіктердің тиімділігін арттыруға ықпал етеді.</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Тараптар халықаралық терроризм мен экстремизмге, жаппай қырып-жою қаруының таратылуына, экспорттық бақылаудың халықаралық режимдерімен бақыланатын өнімді құқыққа қайшы қолдануға және заңсыз трансшекаралық өткізуге, есірткі құралдарының, психотроптық заттардың, олардың прекурсорларының және қарудың заңсыз айналымына, трансұлттық ұйымдасқан қылмыстылыққа, адам саудасына, заңсыз көші-қонға және қауіпсіздіктің басқа да жаңа қатерлері мен қыр көрсету көріністеріне қарсы іс-қимыл жасау және оларды бейтараптандыру тетіктерінің тиімділігін арттыруға бағытталған өздерінің күш-жігерін үйлестіреді және біріктіреді.</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Тараптар әскери және әскери-техникалық, сондай-ақ азаматтық қорғаныс, төтенше жағдайлардың алдын алу және оларды жою салаларында ынтымақтастық жасайды, жекелеген халықаралық шарттардың негізінде екі мемлекеттің тиісті ведомстволары арасындағы байланыстарға жәрдемдеседі.</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 өзара тиімді сауда-экономикалық ынтымақтастықты кеңейту және тереңдету, оның ішінде тауар номенклатурасын әртараптандыру жөніндегі қажетті шараларды қабылдайды және бұл үшін өздерінің ұлттық заңнамалары мен өздері қатысушы болып табылатын халықаралық шарттардың талаптарына сәйкес қажетті қолайлы жағдайлар жасайды.</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Тараптар ғылым мен техника, денсаулық сақтау, білім және мәдениет, туризм мен спорт салаларындағы ынтымақтастықты көтермелейді.</w:t>
      </w:r>
    </w:p>
    <w:p>
      <w:pPr>
        <w:spacing w:after="0"/>
        <w:ind w:left="0"/>
        <w:jc w:val="both"/>
      </w:pPr>
      <w:r>
        <w:rPr>
          <w:rFonts w:ascii="Times New Roman"/>
          <w:b w:val="false"/>
          <w:i w:val="false"/>
          <w:color w:val="000000"/>
          <w:sz w:val="28"/>
        </w:rPr>
        <w:t>
      Тараптар Тараптардың құзыретті органдары, ғылыми, мәдени, шығармашылық, қоғамдық ұйымдар және одақтар арасында байланыстар орнатуға және оларды қолдауға жәрдемдесу және алмасу, аталған бағыттарда бірлескен бағдарламалар мен іс-шараларды іске асыру арқылы гуманитарлық саладағы ынтымақтастықты дамытады.</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Тараптар энергетика саласындағы ынтымақтастықты дамытуға ықпал етеді.</w:t>
      </w:r>
    </w:p>
    <w:p>
      <w:pPr>
        <w:spacing w:after="0"/>
        <w:ind w:left="0"/>
        <w:jc w:val="both"/>
      </w:pPr>
      <w:r>
        <w:rPr>
          <w:rFonts w:ascii="Times New Roman"/>
          <w:b w:val="false"/>
          <w:i w:val="false"/>
          <w:color w:val="000000"/>
          <w:sz w:val="28"/>
        </w:rPr>
        <w:t>
      Тараптар ұлттық және халықаралық көлік инфрақұрылымдарын бірлесіп дамыту мен пайдалану, жүктерді транзиттік тасымалдауды жүзеге асыру үшін өз аумақтарында қолайлы жағдайларды қамтамасыз ету ісінде өзара тиімді ынтымақтастықты тереңдетеді.</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Тараптар Тараптардың заң шығарушы және атқарушы билік тармақтары арасындағы ынтымақтастықты көтермелейді және екі мемлекет азаматтарының арасындағы байланыстарға барынша жәрдемдеседі.</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Шарт үшінші мемлекеттерге қарсы бағытталмаған және Тараптардың өздері қатысушы болып табылатын басқа да халықаралық шарттардан туындайтын қандай да бір құқықтары мен міндеттемелерін қозғамайды.</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Осы Шарттың ережелерін іске асыру кезінде туындауы мүмкін даулар мен келіспеушіліктерді Тараптар келіссөздер және консультациялар арқылы шешетін болады.</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Тараптардың өзара келісімі бойынша осы Шартқа жекелеген хаттамалармен ресімделетін толықтырулар мен өзгерістер енгізілуі мүмкін.</w:t>
      </w:r>
    </w:p>
    <w:bookmarkStart w:name="z15"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Осы Шарт белгіленбеген мерзімге жасалады.</w:t>
      </w:r>
    </w:p>
    <w:p>
      <w:pPr>
        <w:spacing w:after="0"/>
        <w:ind w:left="0"/>
        <w:jc w:val="both"/>
      </w:pPr>
      <w:r>
        <w:rPr>
          <w:rFonts w:ascii="Times New Roman"/>
          <w:b w:val="false"/>
          <w:i w:val="false"/>
          <w:color w:val="000000"/>
          <w:sz w:val="28"/>
        </w:rPr>
        <w:t>
      Осы Шарт ратификациялануға жатады және ратификациялық грамоталармен алмасқан күні күшіне енеді.</w:t>
      </w:r>
    </w:p>
    <w:p>
      <w:pPr>
        <w:spacing w:after="0"/>
        <w:ind w:left="0"/>
        <w:jc w:val="both"/>
      </w:pPr>
      <w:r>
        <w:rPr>
          <w:rFonts w:ascii="Times New Roman"/>
          <w:b w:val="false"/>
          <w:i w:val="false"/>
          <w:color w:val="000000"/>
          <w:sz w:val="28"/>
        </w:rPr>
        <w:t>
      Осы Шарт бір Тарап оның қолданысын тоқтату ниеті туралы екінші Тараптың жазбаша хабарламасын дипломатиялық арналар арқылы алған күннен бастап алты ай өткен соң өз қолданысын тоқтатады.</w:t>
      </w:r>
    </w:p>
    <w:p>
      <w:pPr>
        <w:spacing w:after="0"/>
        <w:ind w:left="0"/>
        <w:jc w:val="both"/>
      </w:pPr>
      <w:r>
        <w:rPr>
          <w:rFonts w:ascii="Times New Roman"/>
          <w:b w:val="false"/>
          <w:i w:val="false"/>
          <w:color w:val="000000"/>
          <w:sz w:val="28"/>
        </w:rPr>
        <w:t>
      2015 жылғы 14 қыркүйекте Душанбе қаласында әрқайсысы қазақ, тәжік және орыс тілдерінде екі түпнұсқа данада жасалды әрі барлық мәтіндердің күші бірдей. Мәтіндерде алшақтықтар болған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w:t>
            </w:r>
          </w:p>
        </w:tc>
      </w:tr>
    </w:tbl>
    <w:p>
      <w:pPr>
        <w:spacing w:after="0"/>
        <w:ind w:left="0"/>
        <w:jc w:val="left"/>
      </w:pP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Шарттың тәжік тіліндегі мәтіні берілген.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