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10e9" w14:textId="68f1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 и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декабря 2021 года № 7С-11/10.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Аксу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108 311,9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96 502,1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111 159,2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- 2 847,3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2 847,3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Аксу на 2022 год из бюджета города предусмотрена субвенция в сумме 40 289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Бестобе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317 822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19 793,5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298 013,5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332 542,8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- 14 720,8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14 720,8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поселка Бестобе на 2022 год из бюджета города предусмотрена субвенция в сумме 26 320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Заводской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144 944,7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133 957,7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147 597,6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- 2 652,9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2 652,9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поселка Заводской на 2022 год из бюджета города предусмотрена субвенция в сумме 31 329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Шантобе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69 912,3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71 124,1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- 1 211,8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1 211,8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поселка Шантобе на 2022 год из бюджета города предусмотрена субвенция в сумме 37 908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Карабулак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115 273,4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112 113,9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115 798,9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525,5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Карабулак на 2022 год из бюджета города предусмотрена субвенция в сумме 37 258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Изобильное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Изобильное на 2022 год из бюджета города предусмотрена субвенция в сумме 27 058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Кырык кудык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64 192,5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64 353,8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- 161,3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161,3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Кырык кудык на 2022 год из бюджета города предусмотрена субвенция в сумме 28 526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Богенбайского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26 813,9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25 704,9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Богенбайского сельского округа на 2022 год из бюджета города предусмотрена субвенция в сумме 23 690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 в составе поступлений бюджетов поселков, сел и сельского округа на 2022 год целевые текущие трансферты из бюджета города,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2022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8 362 5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32 283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2022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7С-10/11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42 952,9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2022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55 641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2022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2022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2022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2022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573 828,6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от улицы Алтынтау до улицы Ракымжана Кошкарбаева в поселке Аксу,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и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Рысты Шотбаева, Береке, Ыбырай Алтынсарина, Амангельды Иманова и Куляш Байсеитова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трех детских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тротуаров в поселке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малых архитектурных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дорог 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акта на право частной собственности (спортивная площадка)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светодиодных ламп для уличного освещения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линии уличного освещения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улиц поселка Заводской (улиц Бейбитшилик, К. Сатпаева, Т. Бегельдинова)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научно-техническую обработку документов (архив)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доставку искусственной неровности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дворовых территорий поселка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(больничный комплекс)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лавочек со спинкой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кронирование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сметной документации на средний ремонт дорог улиц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посадку саженцев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улиц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2 106,9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по улице Достык и Сары-Арка села Карабулак,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одностоечных опор со светодиодными лампами на 2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 по улице Сакена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спортивной площадки в селе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асфальтобетонного покрытия улиц 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доставку элементов искусственной неровности с анкерами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запасные части для ремонта системы отопления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коммунальные расходы в связи с вводом в эксплуатацию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компьютера и установку оперативной памяти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границ земельных участков на местности (для обслуживания водопровода)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Кырык кудык,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по улицам А. Кунанбаева, М. Маметовой и С. Сейфулина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содержание мест захоронений мусульманского и христианского кладбища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покрытия улиц 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освещению улиц населенных пунктов (в связи с увеличением количества осветительных приборов)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опор высоковольтных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