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8c154" w14:textId="bd8c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в 2022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18 апреля 2022 года № 23-3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Сарысуский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размеры предоставления мер социальной поддержки с учетом потребности заявленной акимом района,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Сарысуского района в 2022 году: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 равной стократному месячному расчетному показателю;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жилья-бюджетный кредит в сумме не превышающей одну тысячу пятисоткратного размера месячного расчетного показателя.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экономике, финансов, бюджета, агропромышленного комплекса, охраны окружающей среды и природопользования, развития местного самоуправления района.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