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4b06" w14:textId="77e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2022 года № 204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решениями Восточно-Казахстанского областного маслихата от 14 декабря 2022 года № 21/191-VII "Об объемах трансфертов общего характера между областным бюджетом и бюджетами районов области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№ 21/192-VІI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8528721,0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2683500,0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1101049,5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4702460,6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7861956,7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-16326,2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67036,3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83362,5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683090,5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-683090,5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872524,5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2023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21/192-VІI "Об областном бюджете на 2023-2025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2023 год в сумме 64930,0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целевые текущие трансферты из вышестоящего бюджета в сумме 1404451,0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трансферты на развитие из вышестоящего бюджета в сумме 898637,0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62100,0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в сумме 354869,0 тысяч тенге, передаваемых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погашение долга перед вышестоящими бюджетами в сумме 871544,0 тысячи тенге в соответствии с заключенными кредитными договорами.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 - 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