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362f" w14:textId="9273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Каракиянского района от 12 октября 2021 года № 183 "Об утверждении правил предоставления коммунальных услуг по Каракиянскому району"</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25 декабря 2023 года № 246</w:t>
      </w:r>
    </w:p>
    <w:p>
      <w:pPr>
        <w:spacing w:after="0"/>
        <w:ind w:left="0"/>
        <w:jc w:val="both"/>
      </w:pPr>
      <w:bookmarkStart w:name="z1" w:id="0"/>
      <w:r>
        <w:rPr>
          <w:rFonts w:ascii="Times New Roman"/>
          <w:b w:val="false"/>
          <w:i w:val="false"/>
          <w:color w:val="000000"/>
          <w:sz w:val="28"/>
        </w:rPr>
        <w:t>
      Акимат Каракиянского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Каракиянского района от 12 октября 2021 года </w:t>
      </w:r>
      <w:r>
        <w:rPr>
          <w:rFonts w:ascii="Times New Roman"/>
          <w:b w:val="false"/>
          <w:i w:val="false"/>
          <w:color w:val="000000"/>
          <w:sz w:val="28"/>
        </w:rPr>
        <w:t>№ 183</w:t>
      </w:r>
      <w:r>
        <w:rPr>
          <w:rFonts w:ascii="Times New Roman"/>
          <w:b w:val="false"/>
          <w:i w:val="false"/>
          <w:color w:val="000000"/>
          <w:sz w:val="28"/>
        </w:rPr>
        <w:t xml:space="preserve"> "Об утверждении правил предоставления коммунальных услуг по Каракиянскому району" (зарегистрировано в Реестре государственной регистрации нормативных правовых актов за № 159608)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Каракиянском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6"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7"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8"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9"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0"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1"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2"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3"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4"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5"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6"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17"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18"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19"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0"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1"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2"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3"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4"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5"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6"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27"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28"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3-1</w:t>
      </w:r>
      <w:r>
        <w:rPr>
          <w:rFonts w:ascii="Times New Roman"/>
          <w:b w:val="false"/>
          <w:i w:val="false"/>
          <w:color w:val="000000"/>
          <w:sz w:val="28"/>
        </w:rPr>
        <w:t xml:space="preserve"> следующего содержания:</w:t>
      </w:r>
    </w:p>
    <w:bookmarkStart w:name="z30" w:id="2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 w:id="2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8"/>
    <w:bookmarkStart w:name="z33"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9"/>
    <w:bookmarkStart w:name="z34"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0"/>
    <w:bookmarkStart w:name="z35" w:id="3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1"/>
    <w:bookmarkStart w:name="z36" w:id="3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3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3"/>
    <w:bookmarkStart w:name="z39" w:id="3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4"/>
    <w:bookmarkStart w:name="z40" w:id="3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2" w:id="3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0"/>
    <w:bookmarkStart w:name="z51"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1"/>
    <w:bookmarkStart w:name="z52" w:id="42"/>
    <w:p>
      <w:pPr>
        <w:spacing w:after="0"/>
        <w:ind w:left="0"/>
        <w:jc w:val="both"/>
      </w:pPr>
      <w:r>
        <w:rPr>
          <w:rFonts w:ascii="Times New Roman"/>
          <w:b w:val="false"/>
          <w:i w:val="false"/>
          <w:color w:val="000000"/>
          <w:sz w:val="28"/>
        </w:rPr>
        <w:t>
      2) характер ухудшения качества коммунальных услуг;</w:t>
      </w:r>
    </w:p>
    <w:bookmarkEnd w:id="42"/>
    <w:bookmarkStart w:name="z53" w:id="4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3"/>
    <w:bookmarkStart w:name="z54" w:id="4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4"/>
    <w:bookmarkStart w:name="z55" w:id="4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5"/>
    <w:bookmarkStart w:name="z56" w:id="4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6"/>
    <w:bookmarkStart w:name="z57" w:id="4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7"/>
    <w:bookmarkStart w:name="z58" w:id="4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8"/>
    <w:bookmarkStart w:name="z59" w:id="4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9"/>
    <w:bookmarkStart w:name="z60" w:id="5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0"/>
    <w:bookmarkStart w:name="z61" w:id="5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1"/>
    <w:bookmarkStart w:name="z62" w:id="5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2"/>
    <w:bookmarkStart w:name="z63" w:id="5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3"/>
    <w:bookmarkStart w:name="z64" w:id="5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54"/>
    <w:bookmarkStart w:name="z65" w:id="5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2023 года № 246</w:t>
            </w:r>
          </w:p>
        </w:tc>
      </w:tr>
    </w:tbl>
    <w:bookmarkStart w:name="z69" w:id="56"/>
    <w:p>
      <w:pPr>
        <w:spacing w:after="0"/>
        <w:ind w:left="0"/>
        <w:jc w:val="left"/>
      </w:pPr>
      <w:r>
        <w:rPr>
          <w:rFonts w:ascii="Times New Roman"/>
          <w:b/>
          <w:i w:val="false"/>
          <w:color w:val="000000"/>
        </w:rPr>
        <w:t xml:space="preserve"> Біріңғай төлем құжаты/Единый платежный документ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w:t>
            </w:r>
          </w:p>
          <w:p>
            <w:pPr>
              <w:spacing w:after="20"/>
              <w:ind w:left="20"/>
              <w:jc w:val="both"/>
            </w:pPr>
            <w:r>
              <w:rPr>
                <w:rFonts w:ascii="Times New Roman"/>
                <w:b w:val="false"/>
                <w:i w:val="false"/>
                <w:color w:val="000000"/>
                <w:sz w:val="20"/>
              </w:rPr>
              <w:t>
(болған жағдайда)/Фамилия, имя,</w:t>
            </w:r>
          </w:p>
          <w:p>
            <w:pPr>
              <w:spacing w:after="20"/>
              <w:ind w:left="20"/>
              <w:jc w:val="both"/>
            </w:pPr>
            <w:r>
              <w:rPr>
                <w:rFonts w:ascii="Times New Roman"/>
                <w:b w:val="false"/>
                <w:i w:val="false"/>
                <w:color w:val="000000"/>
                <w:sz w:val="20"/>
              </w:rPr>
              <w:t>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Сальдо на начало</w:t>
            </w:r>
          </w:p>
          <w:p>
            <w:pPr>
              <w:spacing w:after="20"/>
              <w:ind w:left="20"/>
              <w:jc w:val="both"/>
            </w:pPr>
            <w:r>
              <w:rPr>
                <w:rFonts w:ascii="Times New Roman"/>
                <w:b w:val="false"/>
                <w:i w:val="false"/>
                <w:color w:val="000000"/>
                <w:sz w:val="20"/>
              </w:rPr>
              <w:t>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w:t>
            </w:r>
          </w:p>
          <w:p>
            <w:pPr>
              <w:spacing w:after="20"/>
              <w:ind w:left="20"/>
              <w:jc w:val="both"/>
            </w:pPr>
            <w:r>
              <w:rPr>
                <w:rFonts w:ascii="Times New Roman"/>
                <w:b w:val="false"/>
                <w:i w:val="false"/>
                <w:color w:val="000000"/>
                <w:sz w:val="20"/>
              </w:rPr>
              <w:t>
көрсет кіш/</w:t>
            </w:r>
          </w:p>
          <w:p>
            <w:pPr>
              <w:spacing w:after="20"/>
              <w:ind w:left="20"/>
              <w:jc w:val="both"/>
            </w:pPr>
            <w:r>
              <w:rPr>
                <w:rFonts w:ascii="Times New Roman"/>
                <w:b w:val="false"/>
                <w:i w:val="false"/>
                <w:color w:val="000000"/>
                <w:sz w:val="20"/>
              </w:rPr>
              <w:t>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w:t>
            </w:r>
          </w:p>
          <w:p>
            <w:pPr>
              <w:spacing w:after="20"/>
              <w:ind w:left="20"/>
              <w:jc w:val="both"/>
            </w:pPr>
            <w:r>
              <w:rPr>
                <w:rFonts w:ascii="Times New Roman"/>
                <w:b w:val="false"/>
                <w:i w:val="false"/>
                <w:color w:val="000000"/>
                <w:sz w:val="20"/>
              </w:rPr>
              <w:t>
көрсет кіш/</w:t>
            </w:r>
          </w:p>
          <w:p>
            <w:pPr>
              <w:spacing w:after="20"/>
              <w:ind w:left="20"/>
              <w:jc w:val="both"/>
            </w:pPr>
            <w:r>
              <w:rPr>
                <w:rFonts w:ascii="Times New Roman"/>
                <w:b w:val="false"/>
                <w:i w:val="false"/>
                <w:color w:val="000000"/>
                <w:sz w:val="20"/>
              </w:rPr>
              <w:t>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______ год/</w:t>
            </w:r>
          </w:p>
          <w:p>
            <w:pPr>
              <w:spacing w:after="20"/>
              <w:ind w:left="20"/>
              <w:jc w:val="both"/>
            </w:pPr>
            <w:r>
              <w:rPr>
                <w:rFonts w:ascii="Times New Roman"/>
                <w:b w:val="false"/>
                <w:i w:val="false"/>
                <w:color w:val="000000"/>
                <w:sz w:val="20"/>
              </w:rPr>
              <w:t>
2023 жылғы ____ үшін есеп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w:t>
            </w:r>
          </w:p>
          <w:p>
            <w:pPr>
              <w:spacing w:after="20"/>
              <w:ind w:left="20"/>
              <w:jc w:val="both"/>
            </w:pPr>
            <w:r>
              <w:rPr>
                <w:rFonts w:ascii="Times New Roman"/>
                <w:b w:val="false"/>
                <w:i w:val="false"/>
                <w:color w:val="000000"/>
                <w:sz w:val="20"/>
              </w:rPr>
              <w:t>
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w:t>
            </w:r>
          </w:p>
          <w:p>
            <w:pPr>
              <w:spacing w:after="20"/>
              <w:ind w:left="20"/>
              <w:jc w:val="both"/>
            </w:pPr>
            <w:r>
              <w:rPr>
                <w:rFonts w:ascii="Times New Roman"/>
                <w:b w:val="false"/>
                <w:i w:val="false"/>
                <w:color w:val="000000"/>
                <w:sz w:val="20"/>
              </w:rPr>
              <w:t>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p>
            <w:pPr>
              <w:spacing w:after="20"/>
              <w:ind w:left="20"/>
              <w:jc w:val="both"/>
            </w:pPr>
            <w:r>
              <w:rPr>
                <w:rFonts w:ascii="Times New Roman"/>
                <w:b w:val="false"/>
                <w:i w:val="false"/>
                <w:color w:val="000000"/>
                <w:sz w:val="20"/>
              </w:rPr>
              <w:t>
жабдықтау/</w:t>
            </w:r>
          </w:p>
          <w:p>
            <w:pPr>
              <w:spacing w:after="20"/>
              <w:ind w:left="20"/>
              <w:jc w:val="both"/>
            </w:pPr>
            <w:r>
              <w:rPr>
                <w:rFonts w:ascii="Times New Roman"/>
                <w:b w:val="false"/>
                <w:i w:val="false"/>
                <w:color w:val="000000"/>
                <w:sz w:val="20"/>
              </w:rPr>
              <w:t>
Теплоснаб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w:t>
            </w:r>
          </w:p>
          <w:p>
            <w:pPr>
              <w:spacing w:after="20"/>
              <w:ind w:left="20"/>
              <w:jc w:val="both"/>
            </w:pPr>
            <w:r>
              <w:rPr>
                <w:rFonts w:ascii="Times New Roman"/>
                <w:b w:val="false"/>
                <w:i w:val="false"/>
                <w:color w:val="000000"/>
                <w:sz w:val="20"/>
              </w:rPr>
              <w:t>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тарды жинау</w:t>
            </w:r>
          </w:p>
          <w:p>
            <w:pPr>
              <w:spacing w:after="20"/>
              <w:ind w:left="20"/>
              <w:jc w:val="both"/>
            </w:pPr>
            <w:r>
              <w:rPr>
                <w:rFonts w:ascii="Times New Roman"/>
                <w:b w:val="false"/>
                <w:i w:val="false"/>
                <w:color w:val="000000"/>
                <w:sz w:val="20"/>
              </w:rPr>
              <w:t>
және әкету (қоқыс әкету)/</w:t>
            </w:r>
          </w:p>
          <w:p>
            <w:pPr>
              <w:spacing w:after="20"/>
              <w:ind w:left="20"/>
              <w:jc w:val="both"/>
            </w:pPr>
            <w:r>
              <w:rPr>
                <w:rFonts w:ascii="Times New Roman"/>
                <w:b w:val="false"/>
                <w:i w:val="false"/>
                <w:color w:val="000000"/>
                <w:sz w:val="20"/>
              </w:rPr>
              <w:t>
Сбор и вывоз твердых</w:t>
            </w:r>
          </w:p>
          <w:p>
            <w:pPr>
              <w:spacing w:after="20"/>
              <w:ind w:left="20"/>
              <w:jc w:val="both"/>
            </w:pPr>
            <w:r>
              <w:rPr>
                <w:rFonts w:ascii="Times New Roman"/>
                <w:b w:val="false"/>
                <w:i w:val="false"/>
                <w:color w:val="000000"/>
                <w:sz w:val="20"/>
              </w:rPr>
              <w:t>
бытовых отходов</w:t>
            </w:r>
          </w:p>
          <w:p>
            <w:pPr>
              <w:spacing w:after="20"/>
              <w:ind w:left="20"/>
              <w:jc w:val="both"/>
            </w:pPr>
            <w:r>
              <w:rPr>
                <w:rFonts w:ascii="Times New Roman"/>
                <w:b w:val="false"/>
                <w:i w:val="false"/>
                <w:color w:val="000000"/>
                <w:sz w:val="20"/>
              </w:rPr>
              <w:t>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7"/>
    <w:p>
      <w:pPr>
        <w:spacing w:after="0"/>
        <w:ind w:left="0"/>
        <w:jc w:val="both"/>
      </w:pPr>
      <w:r>
        <w:rPr>
          <w:rFonts w:ascii="Times New Roman"/>
          <w:b w:val="false"/>
          <w:i w:val="false"/>
          <w:color w:val="000000"/>
          <w:sz w:val="28"/>
        </w:rPr>
        <w:t>
      Төлеу мерзімі " " жыл/Срок оплаты " " года</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