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af57" w14:textId="6aca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и сел Егиндыкольского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25 декабря 2024 года № 8С26-2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Абай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17 382,0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14 684,0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17 382,0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села Спиридоновка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34 554,0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29 528,0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34 554,0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села Коржинколь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22 334,0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15 809,0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22 334,0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села Бауманское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25 087,0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21 977,0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25 087,0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села Егиндыколь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104 293,0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54 269,0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50 024,0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104 293,0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села Буревестник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21 202,0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15 569,0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21 202,0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Алакольского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24 042,0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19 538,0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24 042,0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Узынкольского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273 304,0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270 519,0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273 304,0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Жалманкулакского с/о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19 939,0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14 882,0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19 939,0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объемы бюджетных субвенций на 2025 год, передаваемых из районного бюджета бюджетам сел и сельских округов в сумме 137 362,0 тысячи тенге, в том числе: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Спиридоновка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Коржинколь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15 005,0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тенге.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Учесть, что в бюджетах сельских округов и сел на 2025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2025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Егиндыкольского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К.Шинтемиров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2026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2027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Спиридоновка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Спиридоновка на 2026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Спиридоновка на 2027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Коржинколь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Коржинколь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Коржинколь на 2027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2027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сумма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2026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2027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5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2026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5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2027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5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на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5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на 2026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6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на 2027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6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Жалманкулакского сельского округа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6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Жалманкулакского сельского округа на 2026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bookmarkStart w:name="z6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Жалманкулакского сельского округа на 2027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Спиридоновка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Коржинколь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Бауманское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Егиндыколь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Буревестник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Алакольского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Узынкольского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Жалманкулакского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Узынкольского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 - 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Спиридоновка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Коржинколь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Бауманское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Егиндыколь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Буревестник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Алакольского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Узынкольского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Жалманкулакского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