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726e" w14:textId="3267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10797692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8016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2567613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10797692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92902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на развитие в сумме 1913863 тысячи тенге.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2025 год определяется постановлением Глубоковского районного акимата.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бюджетные кредиты из республиканского бюджета в сумме 190702 тысячи тенге на реализацию мер социальной поддержки специалистов.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текущие трансферты на компенсацию потерь вышестоящего бюджета в связи 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3575087 тысяч тенге.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текущие трансферты в сумме 653750 тысяч тенге, в том числе из республиканского бюджета в сумме 308052 тысячи тенге, из областного бюджета в сумме 345698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2025 год определяется постановлением Глубоковского районного акимата.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на 2025 год целевые трансферты из районного бюджета бюджетам поселков и сельских округов в сумме 1587413 тысяч тенге.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50000 тысяч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раабилитации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