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5f42" w14:textId="39b5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Евразийского межправительственного совета от 8 сентября 2015 г.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27 ноября 2018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5.2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направлений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 9, дополнить абзацами следующего содержания:  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"Комиссия обеспечивает ведение и размещение на официальном сайте Союза реестра правовых актов (проектов актов), принятых (разработанных) государствами-членами в отношении чувствительных товаров.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формируется по согласованию с государствами-членами на основании информации, представляемой государствами-членами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проведения консультаций в отношении чувствительных товаров и (или) взаимного информирования государств – членов Евразийского экономического союза о планируемых направлениях реализации национальной промышленной политики в отношении чувствительных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), и результатов проводимого Комиссией мониторинга разработки и принятия государствами-членами правовых актов в отношении чувствительных товаров.".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