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da3" w14:textId="ba4f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декабря 2010 года № С-35/2. Зарегистрировано Управлением юстиции Шортандинского района Акмолинской области 11 января 2011 года № 1-18-124.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2 058 268,7 тысяч тенге,в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8 275,6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1 588 268,1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2 186 214,4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–3 655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(-156 116,7)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 156 116,7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Шортандинского районного маслихата Акмолинской области от 24.01.2011 </w:t>
      </w:r>
      <w:r>
        <w:rPr>
          <w:rFonts w:ascii="Times New Roman"/>
          <w:b w:val="false"/>
          <w:i w:val="false"/>
          <w:color w:val="000000"/>
          <w:sz w:val="28"/>
        </w:rPr>
        <w:t>№ 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06.04.2011 </w:t>
      </w:r>
      <w:r>
        <w:rPr>
          <w:rFonts w:ascii="Times New Roman"/>
          <w:b w:val="false"/>
          <w:i w:val="false"/>
          <w:color w:val="000000"/>
          <w:sz w:val="28"/>
        </w:rPr>
        <w:t>№ С-37/3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01.01.2011); от 10.05.2011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23.06.2011 </w:t>
      </w:r>
      <w:r>
        <w:rPr>
          <w:rFonts w:ascii="Times New Roman"/>
          <w:b w:val="false"/>
          <w:i w:val="false"/>
          <w:color w:val="000000"/>
          <w:sz w:val="28"/>
        </w:rPr>
        <w:t>№ С-39/4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12.10.2011 </w:t>
      </w:r>
      <w:r>
        <w:rPr>
          <w:rFonts w:ascii="Times New Roman"/>
          <w:b w:val="false"/>
          <w:i w:val="false"/>
          <w:color w:val="00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 поступления от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Шортандинского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2011 год субвенцию в сумме 1 061 195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2011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на расходы за коммунальные услуги в сумме 449,8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детского сада Бозайгыр в сумме 65 280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средней школы № 1 поселка Шортанды в сумме 32 500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по проекту ремонта улично-дорожные сети аула Бозайгыр в сумме 1 700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Шортандинского районного маслихата Акмолинской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№ С-39/4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Шортандинского районного маслихата Акмолинской области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2011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соответствии с Государственной программой развития образования в Республике Казахстан на 2011-2020 годы в сумме 8 192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создание лингафонных и мультимедийных кабинетов в государственных учреждениях начального, основного среднего и общего среднего образования в соответствии с Государственной программой развития образования в Республике Казахстан на 2011-2020 годы в сумме 10 823,8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32 866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8 555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7 812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реализации мер социальной поддержки специалистов в сумме 2 946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Шортандинского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2011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11 011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62 288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площадки водозаборных сооружений и фильтровальной станции села Дамса, села Степное, поселка Научный в сумме 132 073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по проекту «Реконструкция водопроводных сетей и сооружений и водоотведения (вторая очередь) в поселке Шортанды» в сумме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и (или) приобретение жилья государственного коммунального жилищного фонда в сумме 103 006,7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инженерно-коммуникационной инфраструктуры в сумме 9 855,8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Шортандинского районного маслихата Акмолинской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№ С-37/3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2011 год бюджетные кредиты из республиканского бюджета для реализации мер социальной поддержки специалистов в сумме 16 914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Шортандинского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2011 год в сумме 1 010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Сноска. Пункт 10 в редакции решения Шортандинского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по бюджетным программам бюджета района на 2011-2013 годы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12-1. Направить свободные остатки бюджетных средств в сумме  139 914,7 тысяч тенге, образовавшиеся по состоянию на 1 января 2011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и оплата услуг мегалайна в сумме 1 320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единовременные пособия ко Дню Победы ветеранам Великой Отечественной войны и лицам, приравненным по льготам и гарантиям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участникам, инвалидам Великой Отечественной войны, труженикам тыла в сумме 1 993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оценку имущества, поступившего в коммунальную собственность района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уставного капитала государственного коммунального предприятия на праве хозяйственного ведения «Шортанды Су» в сумме 16 750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геологические изыскания, топографическую съемку, государственную экспертизу и разработку проектно-сметной документации на строительство спортивного зала Жолымбетской средней школы № 2 в сумме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ремонт Новоселовской средней школы в сумме 8 510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средней школы № 2 в поселке Шортанды в сумме 24 607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и приобретение оборудования для детского сада в поселке Жолымбет в сумме 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проведения районной спартакиады по конно-национальным видам спорта к празднованию 20-ти летия Независимости Республики Казахстан в сумме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приобретения оборудования и котлов для домов культуры в поселке Шортанды и в поселке Жолымбет, на разработку проектно-сметной документации и проведение государственной экспертизы на капитальный ремонт Шортандинского районного дома культуры (II-очередь) и на капитальный ремонт Шортандинского районного дома культуры (II-очередь) в сумме 18 527,9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восстановление сетей уличного освещения в поселке Шортанды, селе Дамса, поселке Жолымбет в сумме 13 500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обеспечение санитарии поселка Жолымбет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содержание социального работника Новокубанского сельского округа в сумме 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разработку проектно-сметной документации по объекту «Реконструкция водопроводных сетей и сооружений и водоотведения поселка Шортанды Шортандинского района Акмолинской области»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разработку проектно-сметной документации по объекту «Реконструкция водопроводных сетей и сооружений села Бектау Шортандинского района Акмолинской области» в сумме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разработку проектно-сметной документации по объекту «Реконструкция водопроводных сетей и сооружений в селе Андреевка и в селе Октябрьское Шортандинского района Акмолинской области» в сумме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11 252,1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5 487,4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реализации мер социальной поддержки специалистов социальной сферы сельских населенных пунктов в сумме 249,9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реконструкцию по проекту: «Реконструкция. Пристройка железобетонной подпорной стены с водозаборным сооружением к шлюз-затворам для обеспечения безопасности в случае возникновения аварийной ситуации на шлюз-затворах на реке Дамса Дамсинского сельского округа», в сумме 3 958,2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возврат неиспользованных (недоиспользованных) целевых трансфертов в сумме 13 123,2 тысяч тенге, в том числе в республиканский бюджет 11 787,9 тысяч тенге, в областной бюджет 1 335,3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бюджетные кредиты для реализации мер социальной поддержки специалистов социальной сферы сельских населенных пунктов в сумме 8 314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12-1 в соответствии с решением Шортандинского районного маслихата 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24.01.2011 </w:t>
      </w:r>
      <w:r>
        <w:rPr>
          <w:rFonts w:ascii="Times New Roman"/>
          <w:b w:val="false"/>
          <w:i w:val="false"/>
          <w:color w:val="000000"/>
          <w:sz w:val="28"/>
        </w:rPr>
        <w:t>№ 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</w:t>
      </w:r>
      <w:r>
        <w:rPr>
          <w:rFonts w:ascii="Times New Roman"/>
          <w:b w:val="false"/>
          <w:i w:val="false"/>
          <w:color w:val="ff0000"/>
          <w:sz w:val="28"/>
        </w:rPr>
        <w:t xml:space="preserve">ункт 12-1 с изменениями, внесенными решением Шортандинского районного маслихата Акмолинской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№ С-37/3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12-2. Учесть в бюджете района на 2011 год целевые текущие трансферты в вышестоящий бюджет в сумме 605 тысяч тенге, в связи с передачей функций государственных органов из нижестоящего уровня государственного управления в вышестоящий.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12-2 в соответствии с решением Шортандинского районного маслихата Акмолинской области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>12-3. Учесть в бюджете района выплату вознаграждения по бюджетным кредитам из республиканского бюджета для реализации мер социальной поддержки специалистов за 2011 год в сумме 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12-3 в соответствии с решением Шортандинского районного маслихата Акмолинской области от  04.11.2011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С–35/2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Шортандинского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1"/>
        <w:gridCol w:w="618"/>
        <w:gridCol w:w="639"/>
        <w:gridCol w:w="6379"/>
        <w:gridCol w:w="23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2058268,7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2186214,4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159080,8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141704,7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1319054,8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1048305,8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61762,1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47498,1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43618,8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210604,8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60359,5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23501,3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123084,4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261429,1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6215,6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С–35/2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90"/>
        <w:gridCol w:w="602"/>
        <w:gridCol w:w="603"/>
        <w:gridCol w:w="6473"/>
        <w:gridCol w:w="22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453659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171721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16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1588676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1588676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1588676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158804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1277283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 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1137220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1137220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1107858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  образования в государственных учреждениях образования 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10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318329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298808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– 35/2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4"/>
        <w:gridCol w:w="552"/>
        <w:gridCol w:w="552"/>
        <w:gridCol w:w="6828"/>
        <w:gridCol w:w="20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1837490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485415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263327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263327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13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1299729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1299729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1299729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1302915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1157825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1157825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1128237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 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– 35/2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20"/>
        <w:gridCol w:w="674"/>
        <w:gridCol w:w="674"/>
        <w:gridCol w:w="88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С–35/2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Шортандинского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3"/>
        <w:gridCol w:w="551"/>
        <w:gridCol w:w="551"/>
        <w:gridCol w:w="7096"/>
        <w:gridCol w:w="20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97006,3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775"/>
        <w:gridCol w:w="1949"/>
        <w:gridCol w:w="1906"/>
        <w:gridCol w:w="1906"/>
        <w:gridCol w:w="1776"/>
      </w:tblGrid>
      <w:tr>
        <w:trPr>
          <w:trHeight w:val="4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8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1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688"/>
        <w:gridCol w:w="1992"/>
        <w:gridCol w:w="1927"/>
        <w:gridCol w:w="1906"/>
        <w:gridCol w:w="1777"/>
      </w:tblGrid>
      <w:tr>
        <w:trPr>
          <w:trHeight w:val="4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7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С–35/2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2012 год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3"/>
        <w:gridCol w:w="551"/>
        <w:gridCol w:w="551"/>
        <w:gridCol w:w="7183"/>
        <w:gridCol w:w="192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84"/>
        <w:gridCol w:w="903"/>
        <w:gridCol w:w="854"/>
        <w:gridCol w:w="994"/>
        <w:gridCol w:w="994"/>
        <w:gridCol w:w="1063"/>
        <w:gridCol w:w="877"/>
        <w:gridCol w:w="994"/>
        <w:gridCol w:w="947"/>
        <w:gridCol w:w="855"/>
        <w:gridCol w:w="832"/>
      </w:tblGrid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поселка Научный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</w:tc>
      </w:tr>
      <w:tr>
        <w:trPr>
          <w:trHeight w:val="1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5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5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6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С–35/2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2013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6"/>
        <w:gridCol w:w="561"/>
        <w:gridCol w:w="561"/>
        <w:gridCol w:w="7328"/>
        <w:gridCol w:w="187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30"/>
        <w:gridCol w:w="903"/>
        <w:gridCol w:w="993"/>
        <w:gridCol w:w="947"/>
        <w:gridCol w:w="924"/>
        <w:gridCol w:w="947"/>
        <w:gridCol w:w="807"/>
        <w:gridCol w:w="903"/>
        <w:gridCol w:w="808"/>
        <w:gridCol w:w="854"/>
        <w:gridCol w:w="1182"/>
      </w:tblGrid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аульного округа Бозайгыр</w:t>
            </w:r>
          </w:p>
        </w:tc>
      </w:tr>
      <w:tr>
        <w:trPr>
          <w:trHeight w:val="1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