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51f" w14:textId="b41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Шымкента от 4 августа 2009 года N 1138 "О коммунальной собственности города"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Шымкентского городского акимата Южно-Казахстанской области от 5 мая 2010 года N 615. Зарегистрировано управлением юстиции города  Шымкента Южно-Казахстанской области 27 мая 2010 года N 14-1-112. Утратило силу - постановлением Шымкентского городского акимата Южно-Казахстанской области от 1 февраля 2012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Шымкентского городского акимата Южно-Казахстанской области от 01.02.2012 N 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от 24 марта 1998 года «О нормативных правовых актах»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Шымкента «О коммунальной собственности города» от 4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14-1-98, опубликовано 21 августа 2009 года в газетах «Панорама Шымкента, «Шымкент келбеті»)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слова «до 50 квадратных метров» заменить словами «до 100 квадратных метров»;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предоставлению в имущественный наем (аренду) городского коммунального имущества,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1-1. Понятия, используемые в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- организация, имеющая во владении (на балансе) государственное коммунальное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– договор, по которому наймодатель обязуется предоставить нанимателю имущество за плату во временное владение и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имущественный наем (аренда) – предоставление наймодателем нанимателю за плату государственного коммунального имущества во временное владение и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- сторона в договоре аренды, уполномоченная выступать от имени собственника. Право предоставления в имущественный наем имущества, относящегося к городской коммунальной собственности, принадлежит органу, уполномоченному управлять городской коммунальной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наниматель - сторона в договоре имущественного найма (аренды), получившая во временное владение и пользование городское коммунальное имущество на определенный срок, за определенную плату и на определенных в договоре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имущественного найма (аренды) – объект городского коммунального имущества, находящегося на балансе государственных учреждений и государственных коммунальных предприятий.»;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«Гарантийный взнос рассчитывается в размере 10 процентов от стартовой ставки объектов, передаваемых в имущественный наем.»;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Ставки арендной платы за предоставляемое в аренду недвижимое имущество определяются в соответствии с приложениями 1, 2, 3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Инструкции заменить приложением 1 согласно приложения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дополнить приложениями 2, 3 согласно приложений 2,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Копееву Г.М.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№ 615 от 5 мая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Ставки арендной платы за предоставляемое в аренду городского коммунального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Ставки арендной платы за предоставляемое в аренду недвижимое имущество, являющегося коммунальной собственностью города Шымкент,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учреждений, финансируемых из Шымкентского городского бюджета, за один квадратный метр - 0 (ноль)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коммунальных предприятий, а также юридических лиц со 100 % участием акимата города Шымкент в уставном капитале и некоммерческих организаций – 100 (сто) тенге за один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иных юридических и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350 (триста пятьдесят) тенге в месяц за квадратный метр объектов, расположенных на территории города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ставка арендной платы в государственных учреждениях образования устанавливается в размере 60 (шестьдесят) тенге за один квадратный метр в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Повышающие коэффициенты, учитывающие территориальное расположение городского коммунального недвижимого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4390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 по местности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Повышающие коэффициенты 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Шымкент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зона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зона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зона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№ 615 от 5 мая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зон городского коммунального недвижимого имущества по городу Шымкент (схематическая карта)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Смотри бумажный вариант.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№ 615 от 5 мая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Описание границ зон городского коммунального недвижимого имущества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1-зона: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Мадели Кожа до улицы Жолдасбекова;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Жолдасбекова до проспекта Тауке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перекрестка улицы Жолдасбекова и проспекта Тауке хана прямо до улицы 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Калдаякова до улицы Макталы (прежняя - Хлопковая);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Макталы (прежняя - Хлопковая) до Темирлановского шоссе;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перекрестка улицы Макталы (прежняя - Хлопковая) и Темирлановского шоссе до улицы Кожанова (прежняя - Щербакова);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Кожанова (прежняя - Щербакова) до улицы Мадели Кожа.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2-зона: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граница 2-зоны начинается от границы 1-зоны и охватывает следующую территорию (внешняя граница):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перекрестка улиц Т.Рыскулова и А.Байтурсынова до конца улицы Сайрамская;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Сайрамская до перекрестка улицы Акназар хана (прежняя - Попова);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Акназар хана (прежняя - Попова) до улицы Жансугурова;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Жансугурова до улицы Володарского;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вдоль улиц Володарского, Громова, Халметова (прежняя – Сеченова) до улицы Алпысбаева (прежняя - Богдана Хмельницкого);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Алпысбаева (прежняя - Богдана Хмельницкого) до Темирлановского шоссе;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Тын (прежняя - Целинная) прямо до перекрестка улиц Т.Рыскулова и А.Байтурсынова.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3-зона: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границы 3-зоны начинается с внешней границы 2-зоны и охватывает северную, восточную, южную и западную территории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