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ad3d" w14:textId="9d3a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26 ноября 2012 года № 194. Зарегистрирован в Министерстве юстиции Республики Казахстан 26 декабря 2012 года № 8238. Утратил силу приказом Министра культуры и спорта Республики Казахстан от 22 декабря 2016 года № 342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культуры и спорта РК от 22.12.2016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Юридическому департаменту Министерства культуры и информации Республики Казахстан обеспечить: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интернет-ресурсе Министерства культуры и информации Республики Казахстан.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Мынбай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2012 года № 194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исчисления стажа работы по специальности для работников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организаций культуры, государственных архивов,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организаций в сфере развития языков и</w:t>
      </w:r>
      <w:r>
        <w:br/>
      </w:r>
      <w:r>
        <w:rPr>
          <w:rFonts w:ascii="Times New Roman"/>
          <w:b/>
          <w:i w:val="false"/>
          <w:color w:val="000000"/>
        </w:rPr>
        <w:t>средств массовой информации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 (далее - Правила) определяют порядок исчисления стажа работы по специальности для работников государственных организаций культуры, государственных архивов, государственных организаций в сфере развития языков и средств массовой информации.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Стаж работы по специальности, засчитываемый в соответствии с настоящими Правилами, учитывается в календарном исчислении.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Стаж работы по специальности и идентичность специальностей определяется комиссией по установлению трудового стажа, состав которой утверждается руководителем соответствующей государственной организации.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Документы, подтверждающие трудовую деятельность работника для определения стажа работы по специальности,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Решение комиссии об установлении стажа работы по специальности оформляется протоколом и хранится в кадровой службе организации.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исчисления стажа работы по специальности</w:t>
      </w:r>
      <w:r>
        <w:br/>
      </w:r>
      <w:r>
        <w:rPr>
          <w:rFonts w:ascii="Times New Roman"/>
          <w:b/>
          <w:i w:val="false"/>
          <w:color w:val="000000"/>
        </w:rPr>
        <w:t>работников государственных организаций культуры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стаж работы по специальности засчитывается все время работы по той же специальности в государственных организациях культуры и других организациях, а также включается время: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пребывания на государственной службе по той же специальности;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прохождения действительной воинской службы, а также выполнения интернационального долга, в том числе нахождения военнослужащих в плену,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осуществления полномочий депутатов Парламента Республики Казахстан, местных представительных органов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работы за границей, если перед направлением за границу работник работал по специальности в государственной организации культуры и в течение двух месяцев со дня возвращения из-за границы, не считая времени переезда, поступил на работу в государственную организацию культуры;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вынужденного прогула при незаконном увольнении и последующем восстановлении на работе;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обучения по направлению государственной организации культуры на курсах по подготовке, переподготовке и повышения квалификации кадров с отрывом от работы;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научной работы в организациях по профилю специальности;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работы на должностях по идентичным специальностям независимо от сферы деятельности (организационно-правовой формы), в которой протекала его трудовая деятельность;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работы на выборных и других ответственных должностях в партийных, профсоюзных и комсомольских органах Казахской ССР и Республики Казахстан до 1 января 1992 года;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время работы в сфере образования и науки на должностях по специальностям, соответствующих профилю работы в организациях культуры.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исчисления стажа работы по специальности</w:t>
      </w:r>
      <w:r>
        <w:br/>
      </w:r>
      <w:r>
        <w:rPr>
          <w:rFonts w:ascii="Times New Roman"/>
          <w:b/>
          <w:i w:val="false"/>
          <w:color w:val="000000"/>
        </w:rPr>
        <w:t>работников государственных архивов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стаж работы по специальности засчитывается все время работы в государственных архивах, в том числе специальных и ведомственных архивах, а также включается время: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научной работы в организациях в сфере архивоведения, археографии, документоведения;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работы в организациях, связанных с реставрацией архивных, музейных, библиотечных и исторических документов на любых носителях;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работы в организациях, связанных с микрофильмированием, информационными системами, программным обеспечением и фотографированием в области архивного и библиотечного дела;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пребывания на государственной службе по той же специальности;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прохождения действительной воинской службы, а также выполнения интернационального долга, в том числе нахождения военнослужащих в плену,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осуществления полномочий депутатов Парламента Республики Казахстан, местных представительных органов Республики Казахстан;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вынужденного прогула при незаконном увольнении и последующем восстановлении на работе;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обучения по направлению государственного архива на курсах по подготовке, переподготовке и повышения квалификации кадров с отрывом от работы;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работы на должностях по идентичным специальностям независимо от сферы деятельности (организационно-правовой формы), в которой протекала его трудовая деятельность;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10-1) время работы в сфере образования на должностях по педагогическим специальностям, соответствующих профилю работы в области архивного дела;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работы на выборных и других ответственных должностях в партийных, профсоюзных и комсомольских органах Казахской ССР и Республики Казахстан до 1 января 1992 года.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приказом Министра культуры и информации РК от 15.03.2013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Порядок исчисления стажа работы по специальности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организаций в сфере развития языков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стаж работы по специальности засчитывается все время работы в организациях сфере развития языков, педагогической работы в организациях образования, а также включается время: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пребывания на государственной службе по той же специальности;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прохождения действительной воинской службы, а также выполнения интернационального долга, в том числе нахождения военнослужащих в плену,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осуществления полномочий депутатов Парламента Республики Казахстан, местных представительных органов Республики Казахстан;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вынужденного прогула при незаконном увольнении и последующем восстановлении на работе;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обучения по направлению организаций в сфере развития языков, организаций образования на курсах по подготовке, переподготовке и повышения квалификации кадров с отрывом от работы;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научной работы в организациях по профилю специальности;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работы на должностях по идентичным специальностям независимо от сферы деятельности (организационно-правовой формы), в которой протекала его трудовая деятельность;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работы на выборных и других ответственных должностях в партийных, профсоюзных и комсомольских органах Казахской ССР и Республики Казахстан до 1 января 1992 года.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исчисления стажа работы по специальности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организаций средств массовой информации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стаж работы по специальности засчитывается работа в редакциях средств массовой информации, на теле-, радиоканале, педагогическая работа в организациях образования по специальности журналистика, а также включается время: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работы режиссерско-постановочного и другого вспомогательного персонала на студиях теле-, радиоканала, в организациях кинематографии, кинофикации и кинопроката при наличии высшего или средне-специального образования, либо образования, дающего право на занятие режиссерской, постановочной, операторской и однородной деятельностью;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пребывания на государственной службе по той же специальности;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прохождения действительной воинской службы, а также выполнения интернационального долга, в том числе нахождения военнослужащих в плену,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осуществления полномочий депутатов Парламента Республики Казахстан, местных представительных органов Республики Казахстан;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вынужденного прогула при незаконном увольнении и последующем восстановлении на работе;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обучения по направлению организаций средств массовой информаций на курсах по подготовке, переподготовке и повышения квалификации кадров с отрывом от работы;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работы на должностях по идентичным специальностям независимо от сферы деятельности (организационно-правовой формы), в которой протекала его трудовая деятельность;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работы в сфере информационных технологий.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