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412f" w14:textId="9f74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Енбекшильдерскому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апреля 2013 года № А-3/123. Зарегистрировано Департаментом юстиции Акмолинской области 08 мая 2013 года № 3723.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пункта-1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 Бараева" от 23 апреля 2013 года № 275,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Енбекшильдерскому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А-3/123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субсидий</w:t>
      </w:r>
      <w:r>
        <w:br/>
      </w:r>
      <w:r>
        <w:rPr>
          <w:rFonts w:ascii="Times New Roman"/>
          <w:b/>
          <w:i w:val="false"/>
          <w:color w:val="000000"/>
        </w:rPr>
        <w:t>
и оптимальных сроков сева по каждому виду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Енбекшильдерскому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215"/>
        <w:gridCol w:w="3104"/>
        <w:gridCol w:w="3847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23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до 26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мая до 30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до 4 июня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до 30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до 5 июня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25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23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20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23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26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20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до 26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25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15 июня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15 июня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25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20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до 25 мая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до 20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