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a46a" w14:textId="713a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на 2013 год по Теректинскому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25 февраля 2013 года № 57. Зарегистрировано Департаментом юстиции Западно-Казахстанской области 26 марта 2013 года № 3219. Утратило силу постановлением акимата Теректинского района Западно-Казахстанской области от 26 марта 2014 года № 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Теректинского района Западно-Казахстанской области от 26.03.2014 № 83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решением Теректинского районного маслихата от 28 января 2011 года № 37-5 "О программе развития территории Теректинского района на 2011-2015 годы" и с учетом заявок работодателей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на 2013 год в Теректинском районе, путем создания временных рабочих мест предназначенных специально для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и определить спрос и предложение на общественные работы по Теректинскому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Теректинского района" принять необходимые меры, вытекающие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"Об организации и финансировании общественных работ на 2012 год по Теректинскому району" от 4 апреля 2012 года № 67 (зарегистрированное в Реестре государственной регистрации нормативных правовых актов № 7-12-120, опубликованное 11 мая 2012 года в районной газете "Теректі жаңалығы-Теректинская новь" № 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Теректинского района А. Бралиева.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А. Утегулов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Теректинского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2013 года № 57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</w:t>
      </w:r>
      <w:r>
        <w:br/>
      </w:r>
      <w:r>
        <w:rPr>
          <w:rFonts w:ascii="Times New Roman"/>
          <w:b/>
          <w:i w:val="false"/>
          <w:color w:val="000000"/>
        </w:rPr>
        <w:t>
в которых будут проводиться</w:t>
      </w:r>
      <w:r>
        <w:br/>
      </w:r>
      <w:r>
        <w:rPr>
          <w:rFonts w:ascii="Times New Roman"/>
          <w:b/>
          <w:i w:val="false"/>
          <w:color w:val="000000"/>
        </w:rPr>
        <w:t>
общественные работы, виды, объемы</w:t>
      </w:r>
      <w:r>
        <w:br/>
      </w:r>
      <w:r>
        <w:rPr>
          <w:rFonts w:ascii="Times New Roman"/>
          <w:b/>
          <w:i w:val="false"/>
          <w:color w:val="000000"/>
        </w:rPr>
        <w:t>
и конкретные условия общественных</w:t>
      </w:r>
      <w:r>
        <w:br/>
      </w:r>
      <w:r>
        <w:rPr>
          <w:rFonts w:ascii="Times New Roman"/>
          <w:b/>
          <w:i w:val="false"/>
          <w:color w:val="000000"/>
        </w:rPr>
        <w:t>
работ, размеры оплаты труда</w:t>
      </w:r>
      <w:r>
        <w:br/>
      </w:r>
      <w:r>
        <w:rPr>
          <w:rFonts w:ascii="Times New Roman"/>
          <w:b/>
          <w:i w:val="false"/>
          <w:color w:val="000000"/>
        </w:rPr>
        <w:t>
участников и источники их</w:t>
      </w:r>
      <w:r>
        <w:br/>
      </w:r>
      <w:r>
        <w:rPr>
          <w:rFonts w:ascii="Times New Roman"/>
          <w:b/>
          <w:i w:val="false"/>
          <w:color w:val="000000"/>
        </w:rPr>
        <w:t>
финансирования и определить спрос</w:t>
      </w:r>
      <w:r>
        <w:br/>
      </w:r>
      <w:r>
        <w:rPr>
          <w:rFonts w:ascii="Times New Roman"/>
          <w:b/>
          <w:i w:val="false"/>
          <w:color w:val="000000"/>
        </w:rPr>
        <w:t>
и предложение на общественные работы</w:t>
      </w:r>
      <w:r>
        <w:br/>
      </w:r>
      <w:r>
        <w:rPr>
          <w:rFonts w:ascii="Times New Roman"/>
          <w:b/>
          <w:i w:val="false"/>
          <w:color w:val="000000"/>
        </w:rPr>
        <w:t>
по Теректинскому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3288"/>
        <w:gridCol w:w="2288"/>
        <w:gridCol w:w="2395"/>
        <w:gridCol w:w="3693"/>
      </w:tblGrid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работ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работ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Теректинского района Департамента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Министерства внутренних дел Республики Казахстан"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3242 квадратных метров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20-30 документов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 Теректинский районный суд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735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Теректинского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области"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450 квадратных метров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0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Теректинского района"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6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 Теректинский районный суд № 2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455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21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области" Прокуратура Теректинского района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23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Теректинскому району Налогового департамента по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Налогового комитета Министерства финансов Республики Казахстан"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доставка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доставка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уведомлений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185" w:hRule="atLeast"/>
        </w:trPr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Федоровского сельского округа"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24 квадратных метров 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документов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15-25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90" w:hRule="atLeast"/>
        </w:trPr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Акжаикского сельского округа"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29 квадратных метров 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75" w:hRule="atLeast"/>
        </w:trPr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Аксогумского сельского округа"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8 квадратных метров 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15-25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0" w:hRule="atLeast"/>
        </w:trPr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Аксуатского сельского округа"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19 квадратных метров 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70" w:hRule="atLeast"/>
        </w:trPr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Анкатинского сельского округа"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22 квадратных метров 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60" w:hRule="atLeast"/>
        </w:trPr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Богдановского сельского округа"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8 квадратных метров 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75" w:hRule="atLeast"/>
        </w:trPr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Долинского сельского округа"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22 квадратных метров 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0" w:hRule="atLeast"/>
        </w:trPr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Конеккеткен-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сельского округа"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17 квадратных метров 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70" w:hRule="atLeast"/>
        </w:trPr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Новопавловского сельского округа"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6 квадратных метров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60" w:hRule="atLeast"/>
        </w:trPr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Подстепновского сельского округа"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27 квадратных метров 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75" w:hRule="atLeast"/>
        </w:trPr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Покатиловского сельского округа"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16 квадратных метров 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0" w:hRule="atLeast"/>
        </w:trPr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Приреченского сельского округа"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4 квадратных метров 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70" w:hRule="atLeast"/>
        </w:trPr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Придорожного сельского округа"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3 квадратных метров 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60" w:hRule="atLeast"/>
        </w:trPr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Тонкерисского сельского округа"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12 квадратных метров 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75" w:hRule="atLeast"/>
        </w:trPr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Узункольского сельского округа"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25 квадратных метров 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0" w:hRule="atLeast"/>
        </w:trPr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Шагатайского сельского округа"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14 квадратных метров 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70" w:hRule="atLeast"/>
        </w:trPr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Шалкарского сельского округа"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13 квадратных метров 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60" w:hRule="atLeast"/>
        </w:trPr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Чаганского сельского округа"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16 квадратных метров 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4417"/>
        <w:gridCol w:w="3502"/>
        <w:gridCol w:w="1780"/>
        <w:gridCol w:w="1546"/>
      </w:tblGrid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их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по заявкам (в месяц)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 (в месяц)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1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0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3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1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2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2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0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1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0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1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2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1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