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2514" w14:textId="c532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информационного наполнения интернет-ресурсов государственных органов и требований к их содержанию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 апреля 2021 года № 114/НҚ. Зарегистрирован в Министерстве юстиции Республики Казахстан 5 апреля 2021 года № 22491.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6-2 Закона Республики Казахстан от 16 ноября 2015 года "О доступе к информации"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наполнения интернет-ресурсов государственных органов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содержанию интернет-ресурсов государственных органов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116 "Об утверждении Правил информационного наполнения интернет-ресурсов государственных органов и требования к их содержанию" (зарегистрирован в Реестре государственной регистрации нормативных правовых актов за № 13262, опубликован 26 мая 2016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цифровой трансформации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инноваций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 № 114/НҚ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информационного наполнения интернет-ресурсов государственных органов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информационного наполнения интернет-ресурсов государственных органов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6-2 Закона Республики Казахстан от 16 ноября 2015 года "О доступе к информации" (далее – Закон) и определяют порядок информационного наполнения интернет-ресурсов государственных органов (далее – интернет-ресурс).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 – информация (в текстовом, графическом, аудиовизуальном или ином виде), размещенная на аппаратно-программном комплексе, имеющем уникальный сетевой адрес и (или) доменное имя и функционирующем в Интернете;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с ограниченным доступом – информация, отнесенная к государственным секретам, личной, семейной, врачебной, банковской, коммерческой и иным охраняемым законом тайнам, а также служебная информация с пометкой "Для служебного пользования";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единая платформа интернет-ресурсов государственных органов – технологическая платформа, предназначенная для размещения интернет-ресурсов государственных органов. 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информационного наполнения интернет-ресурсов государственных органов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Центральные исполнительные органы и государственные органы, непосредственно подчиненные и подотчетные Президенту Республики Казахстан, местные исполнительные органы размещают интернет-ресурсы на единой платформе интернет-ресурсов государственных органов.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Структура интернет-ресурса государственного органа и состав размещаемой информации, а также иная информация, имеющая отношение к деятельности государственного органа, за исключением информации с ограниченным доступом,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дизайне интернет-ресурса государственных органов используется адаптивный веб-дизайн, который обеспечивает правильное отображение интернет-ресурса на различных устройствах, подключенных к интернету, и динамически подстраивающийся под заданные размеры окна браузера.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Информационные источники интернет-ресурса государственных органов составляют материалы, разработанные и представленные соответствующими структурными подразделениями.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Актуализация новостных сообщений на интернет-ресурсе осуществляется ежедневно, актуализация иных разделов осуществляется не позднее трех рабочих дней со дня получения или создания информации.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размещении новостных сообщений обеспечивается соответствие тематики новостных сообщений сфере деятельности государственного органа. Новостные сообщения формируются из коротких и максимально четких предложений, отражающих суть. В новостном тексте обеспечивается содержание информации о дате, месте события, содержании, результатах.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 № 114/НҚ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 интернет-ресурсов государственных органов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содержанию интернет-ресурсов государственных органов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6-2 Закона Республики Казахстан от 16 ноября 2015 года "О доступе к информации" и определяют требования к содержанию интернет-ресурсов государственных органов (далее – интернет-ресурс).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основные понятия: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альтернативный текст – текст, позволяющий понять содержание и функцию нетекстового веб-контента при использовании устройств, отображающих только текст;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веб-контент – текстовое, нетекстовое или медиа содержание электронного информационного ресурса;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веб-браузер – специальная программа, предназначенная для просмотра веб-сайтов.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"подвал" сайта (footer) – нижняя часть интернет-ресурса, общая для всех страниц, включающая в себя дополнительные навигационные элементы, ссылки на внешние ресурсы, технические ссылки, контакты, а также формы обратной связи;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скринридер ("читатель экрана") – программное обеспечение, позволяющее озвучивать тексты с экрана;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тег – элемент языка HTML, изменяющий отображение текста на веб-странице интернет-ресурса;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"шапка" сайта (header) – верхняя часть интернет-ресурса, общая для всех страниц, включающая в себя название организации, логотип, а также панель навигации, авторизации и дополнительных настроек;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HTML (Hyper Text Markup Language – "язык гипертекстовой разметки") – стандартный язык разметки документов в сети Интернет;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on-line – активное состояние подключения к сети Интернет;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SMIL – язык разметки для создания интерактивных мультимедийных презентаций;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Интернет-ресурсы государственных органов разрабатываются методом адаптивного веб-дизайна. Адаптивность интернет-ресурса обеспечивает полноценную доступность информационного контента идентично для пользователей стационарных и мобильных устройств.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удобству использования интернет-ресурса государственных органов представлены в приложении к настоящим Требованиям.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Главные страницы интернет-ресурсов содержат "шапку" сайта, навигационное меню, контентную область, "подвал" сайта.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единой структуры интернет-ресурсов определяется единым подходом к структуре страниц интернет-ресурсов государственных органов.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Информация, размещаемая на интернет-ресурсе, соответствует текущему моменту времени.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Доступ пользователям обеспечивается без прохождения процедуры аутентификации на интернет-ресурс и все содержащиеся в нем электронные информационные ресурсы.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Электронные информационные ресурсы представляются в гипертекстовом формате, обеспечивающем возможность поиска и копирования фрагментов текста средствами веб-браузера.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Нормативные правовые и иные акты, проекты актов, судебные постановления,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представлены на интернет-ресурсе в виде файлов в формате, обеспечивающем возможность их сохранения на технических средствах пользователей.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Нормативные правовые акты размещаются на интернет-ресурсе государственных органов.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Нормативные правовые акты дополнительно размещаются на интернет-ресурсе в графическом формате в виде сканированного изображения их оригиналов.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Нормативные правовые акты на интернет-ресурсе представляются с указанием их формы, заголовка, места и даты принятия, регистрационного номера, подписи лица или лиц, уполномоченных подписывать нормативные правовые акты, даты и номера государственной регистрации и обновляются своевременно.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размещении на странице интернет-ресурса используются перекрестные ссылки между содержательными разделами и нормативной правовой базой.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Архивные данные составляет не менее трех лет.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указании фамилий, имен, отчеств (при его наличии) руководителя государственного органа, заместителей руководителя, руководителей структурных подразделений, территориальных органов, зарубежных представительств, подведомственных организаций, руководителей и членов консультативных и совещательных органов, иных сотрудников государственного органа, ответственных за тот или иной участок работы, указываются их полные фамилии, имена, отчества (при его наличии).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указании номеров телефонов, факсов государственного органа указывается код города (области, района).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указании почтового адреса на интернет-ресурсе указывается почтовый индекс.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размещении информации обеспечивается возможность определить дату и время размещения информации, а также дату и время последнего изменения.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дизайне главной страницы интернет-ресурса не допускается перегруженность по объему графических элементов и необходимо обеспечение: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высокой скорости загрузки веб-страниц;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минимального использования графики и средств анимации в оформлении графической части интернет-ресурса.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умолчанию открывается версия интернет-ресурса на казахском языке. При изменении языка интернет-ресурса открывается та же самая просматриваемая страница.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"шапке" сайта содержится изображение Государственного Герба Республики Казахстан, указание на принадлежность интернет-ресурса государственного органа, логотип, а также панель навигации, авторизации и дополнительных настроек (выбор языковой версии, переключатель версии для слабовидящих).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Баннерные ссылки размещаются одного размера и имеют постоянный или временный характер.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Навигационное меню интернет-ресурса обеспечивает быстрый переход к основным разделам интернет-ресурса, доступ к любой странице интернет-ресурса требует не более трех переходов. Навигационные элементы располагаются в одном и том же месте на всех страницах интернет-ресурса. Пользователю предоставляется наглядная информация о структуре интернет-ресурса и местонахождении отображаемой страницы в этой структуре. Одинаковые элементы навигации имеют единый стиль.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Навигационное меню также содержит поисковое поле, для выполнения полнотекстового поиска по интернет-ресурсу.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Контентная область главной страницы интернет-ресурса содержит: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новости в формате: дата, заголовок, иллюстративное изображение и краткое содержание (при наличии);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ссылок на подразделы с информацией о направлениях деятельности государственного органа;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блоки и баннера со ссылками на важные материалы и востребованную пользователями справочную информацию;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последних добавленных документов государственного органа;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последних вакансий на занятие административных должностей;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актуальных событий и мероприятий;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популярных государственных услуг, оказываемых государственным органом (при наличии);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контактную информацию – почтовый адрес, телефон и электронный адрес государственного органа, а также ссылки на каналы обратной связи (электронные обращения, сервис "Вопрос-ответ", блог руководителя);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реализуемых проектов государственного органа.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Ссылка на главную страницу является доступной с любой страницы интернет-ресурса.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Заголовки и подписи на страницах описывают содержание (назначение) данной страницы, наименование текущего раздела и отображаемого документа.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Предельное время загрузки стандартной страницы интернет-ресурса не более 4 секунд.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размещении информационных материалов необходимо соблюдение выполнения норм доступности для людей с ограниченными возможностями с учетом "СТ РК 2191-2012 – Информационные технологии Доступность интернет-ресурса для людей с ограниченными возможностями", "СТ РК 2994-2017 – Интернет-ресурсы Требования доступности для слабовидящих" – Национального стандарта Республики Казахстан по обеспечению доступности веб-контента для лиц с ограниченными возможностями (пользователей с когнитивными нарушениями и расстройствами обучения, слабовидящих, пользователей с различными ограничениями, использующих мобильные устройства) (далее – Национальный стандарт).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Доступность интернет-ресурса для слабовидящих и незрячих людей обеспечивается путем создания альтернативной версии интернет-ресурса для слабовидящих и незрячих людей. Для перехода на данную версию интернет-ресурса необходимо разместить на главной странице текстовую гиперссылку. В случае отсутствия альтернативной версии интернет-ресурса для слабовидящих и незрячих людей необходимо на интернет-ресурсе государственного органа обеспечить выполнение требований Национального стандарта.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полноценного доступа слабовидящих и незрячих людей к интернет-ресурсу вся основная информация на нем представляется в виде текста.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применения на интернет-ресурсе графических кодов для защиты информации от спама необходимо для незрячих пользователей представить альтернативный звуковой код.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размещении на интернет-ресурсе электронных форм, предназначенных для заполнения в режиме on-line, в случае неправильного ввода информации пользователем необходимо предусмотреть автоматическое сообщение о допущенной ошибке в текстовой форме.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Графические файлы сопровождаются текстом, поясняющим изображение, при размещении графической информации на страницах интернет-ресурса необходимо использовать тег альтернативной подписи, для интерпретации всеми пользователями.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интернет-ресурсе не используются фоновые изображения, которые могут затруднить его восприятие или исказить информацию.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Коэффициент контрастности изображения и фона, а также текста и фона – не менее 4,5:1, для повышения читабельности интернет-ресурса государственного органа для людей с нарушениями зрения.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размещении на странице интернет-ресурса государственного органа предоставляется возможность увеличения размера шрифта без потери веб-контента или функциональности интернет-ресурса государственного органа (исключая титры и изображения текста), не прибегая к горизонтальной прокрутке.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размещении информации на интернет-ресурсе предоставляются соответствующие синхронизированные титры для аудио, видеоконтента с использованием SMIL.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размещении информации на интернет-ресурсе предусмотреть текстовые описания видео-контента, для считывания скринридером.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странице интернет-ресурса используются навигационные цепочки, содержащие путь следования по разделам от главной страницы интернет-ресурса до текущей открытой страницы.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размещении на странице интернет-ресурса большого объема текстовой информации используются внутренние ссылки на различные разделы страницы. В каждом разделе страницы имеется ссылка "Вернуться в начало", позволяющая пользователю вернуться к началу страницы.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интернет-ресурсе обеспечивается наличие механизма остановки, паузы, или выключения звука для веб-контента, проигрывающегося автоматически более трех секунд.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движущихся, мерцающих, прокручивающихся, автоматически обновляющихся элементов предоставляется пользователям механизм, позволяющий поставить на паузу, остановить, скрыть или изменить частоту обновления автоматически обновляемой информации остановить или скрыть движение/мерцание/прокрутку элементов.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 интернет-ресурсе обеспечивается полное функционирование горячих клавиш.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Требованиям к содержанию интернет-ресурсов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удобству использования интернет-ресурса государственных органов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интернет-ресурса в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интернет-ресурса в поисковых системах google, yandex, mail.ru по полному и принятому сокращению наименования государственного органа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информации на интернет-ресурсе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корректное отображение информации и структуры интернет-ресурса для браузеров Firefox, Microsoft Edge, Google Chrome, Opera, Safari, а также браузеров основных мобильных платформ Android, и iOS;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навигационная доступность (любой документ или информация должны быть доступны не более чем за 3 перехода по интернет-ресурсу, начиная с главной страницы, с использованием меню навигации);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на каждой странице интернет-ресурса основного навигационного меню, ссылки на главную страницу, карты сайта, формы поиска;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навигационных цепочек, отображающих местонахождение пользователя в иерархической структуре интернет-ресурса;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5) наличие карты сайта;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поисковая доступность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поле поиска не менее 20 символов;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контекстного поиска по всей текстовой информации, размещаемой на интернет-ресурсе;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функции расширенного поиска по интернет-ресурсу;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результатов поиска на отдельной странице (при этом поисковый запрос должен оставаться в строке поиска);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доступность формата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информации в различных форматах: гипертекстовом и в машиночитаемом виде, обеспечивающих возможность ее сохранения на технические средства пользователя и допускающих после сохранения возможность поиска и копирования произвольного фрагмента текста. При этом кодировка текста должна быть в формате UTF-8; текст представлен в форматах rtf, txt, HTML,XML; формат архивированных файлов – zip;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 форматов и размеров документов, доступных для загрузки;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информации, размещенной на интернет-ресурсе, без установки специального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информации, размещенной на интернет-ресурсе, без авторизации;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навигация по объемным документам: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больших блоков информации на смысловые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тексте нормативных правовых актов внутренних ссылок (якорей) на различные разделы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указание даты и времени размещения информации, а также даты и времени последнего изменения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доступность гипертекстовых ссылок: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неактивных ссылок и ссылок на несуществующие страницы;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перехода по ссылке на соответствующую страницу другой языковой версии (при изменении языка интернет-ресурса должна открываться та же просматриваемая страница);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размещении гиперссылки на внешний интернет-ресурс открытие соответствующей страницы внешнего интернет-ресурса в новом окне (вкладке) веб-обозревателя и оповещение об этом пользователя;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наличие в "шапке" сайта указания на принадлежность интернет-ресурса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обеспечение прямого доступа на главную страницу интернет-ресурса (отсутствие заставки)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для людей с ограниченными возможностями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альтернативного текста для нетекстового и медиа веб-контента, несущего смысловую нагрузку;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механизма остановки, паузы, или выключения звука для веб-контента, проигрывающегося автоматически более трех секунд;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механизма по остановке автоматически движущегося, мигающего, прокручивающегося веб-контента, содержащего вспышки более чем три раза в секунду;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возможности управления всей функциональностью веб-контента с помощью клавиатуры с одновременным выделением активного компонента интерфейса;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на каждой веб-странице ссылки перехода к основному содержанию веб-страницы; при размещении на веб-странице интернет-ресурса большого объема текстовой информации наличие ссылки "Наверх", позволяющая пользователю вернуться к началу веб-страницы;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текстового сообщения об ошибке, выявленной при вводе информации пользователем (при заполнении форм);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возможность изменения размера шрифта до 200 % без потери веб-контента или функциональности интернет-ресурса (исключая титры и изображения текста), не прибегая к горизонтальной прокрутке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интерактивных средств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формы обратной связи для отправки запросов;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RSS-канала для передачи: анонсов и новостей, объявлений о проведении конкурсов государственных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раздела часто задаваемых вопросов (FAQ), сформированного на основе анализа вопросов, поступивших на интернет-ресурс государственного органа от физических 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версии на английском языке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