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e434" w14:textId="fe2e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учреждении Института глобального зеленого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октября 2022 года № 147-VII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Института глобального зеленого роста, совершенное в Рио-де-Жанейро 20 июня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об учреждении Института глобального зеленого роста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учреждении Института глобального зеленого роста, совершенное в Рио-де-Жанейро 20 июня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учреждении Института глобального зеленого роста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интеграция экономического роста и экологической устойчивости имеет большое значение для будущего человечества;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разработки и распространения новой модели экономического роста - "зеленого роста", которая одновременно ориентирована на экономические показатели и экологическую устойчивость, в конечном счете, поддерживая переход глобальной парадигмы к устойчивой экономике;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Поддерживая устойчивое развитие развивающихся стран и стран с переходной экономикой, включая самые бедные общины в этих странах и наименее развитых странах, посредством эффективных стратегий и планов зеленого роста, которые обеспечивают сокращение масштабов нищеты, создание рабочих мест и социальную интеграцию экологически устойчивым образом;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устойчивое развитие международного сообщества посредством диалога, коллективного обучения и сотрудничества между развитыми и развивающимися странами и государственным и частным секторами;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 вклад в достижение успеха процесса по устойчивому развитию Организации Объединенных Наций и достижению других согласованных на международном уровне целей, включая Цели Развития Тысячелетия, такие как искоренение крайней бедности и голода, обеспечение экологической устойчивости и развитие глобальных партнерских отношений в целях развития;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Добиваясь тесного сотрудничества с другими международными организациями и международными финансовыми институтами, которые занимаются продвижением зеленого роста;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Понимая, что разработка и внедрение зеленого роста требуют последовательного и долгосрочного подхода;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для эффективного решения проблем изменения климата и реализации низкоуглеродных стратегий развития необходимо создать новый вид междисциплинарной и многосторонней международной организации; а также Желая создать Институт глобального зеленого роста в качестве международной организации;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Создание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учреждается Институт глобального зеленого роста как международная организация (далее именуемая "Институт").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Штаб-квартира Институт находится в Сеуле, Республика Корея.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будет содействовать устойчивому развитию развивающихся стран и стран с переходной экономикой, включая наименее развитые страны, путем: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поддержки и распространения новой парадигмы экономического роста: зеленого роста, который является сбалансированным достижением экономического роста и экологической устойчивости;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ориентации на ключевые аспекты экономических показателей и устойчивости, сокращения бедности, создания рабочих мест и социальной интеграции, а также обеспечения экологической устойчивости, такие как смягчение последствий изменения климата и адаптация, защита биоразнообразия и обеспечение доступа к недорогим, экологически чистым источникам энергии, чистой воде и земле;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создания и улучшения экономических, экологических и социальных условий развивающихся стран и стран с переходной экономикой на основе партнерских отношений между развитыми и развивающимися странами, а также государственным и частным секторами.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a. </w:t>
      </w:r>
      <w:r>
        <w:rPr>
          <w:rFonts w:ascii="Times New Roman"/>
          <w:b w:val="false"/>
          <w:i/>
          <w:color w:val="000000"/>
          <w:sz w:val="28"/>
        </w:rPr>
        <w:t>член-спонсор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членом Института, который внес многолетний финансовый взнос основного финансирования в размере не менее 15 миллионов долларов США за три года или 10 миллионов долларов США в течение первых двух лет. Уровень и характер взносов, необходимых для квалификации в качестве члена-спонсора, будут постоянно пересматриваться Ассамблеей и могут быть скорректированы Ассамблеей на основе консенсуса для поддержки роста Институт с течением времени;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</w:t>
      </w:r>
      <w:r>
        <w:rPr>
          <w:rFonts w:ascii="Times New Roman"/>
          <w:b w:val="false"/>
          <w:i/>
          <w:color w:val="000000"/>
          <w:sz w:val="28"/>
        </w:rPr>
        <w:t>член-участник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члена Института, который не является членом- спонсором в соответствии с пунктом 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c. </w:t>
      </w:r>
      <w:r>
        <w:rPr>
          <w:rFonts w:ascii="Times New Roman"/>
          <w:b w:val="false"/>
          <w:i/>
          <w:color w:val="000000"/>
          <w:sz w:val="28"/>
        </w:rPr>
        <w:t>присутствующие и участвующие в голосовании 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присутствующих и голосующих "за" или "против" членов. Кворумом для любого решения Ассамблеи или Совета является простое большинство членов соответствующего органа. Во избежание сомнений, государства-участники Соглашения и организации региональной интеграции согласно статье 5.3 учитываются для целей кворума на первой сессии Ассамблеи; а также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d. </w:t>
      </w:r>
      <w:r>
        <w:rPr>
          <w:rFonts w:ascii="Times New Roman"/>
          <w:b w:val="false"/>
          <w:i/>
          <w:color w:val="000000"/>
          <w:sz w:val="28"/>
        </w:rPr>
        <w:t>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орган, известный как Институт глобального зеленого роста, созданный в качестве некоммерческого фонда 16 июня 2010 года в Республике Корея.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Виды деятельности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своих целей Институт должен заниматься следующими видами деятельности: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оказание поддержки странам с переходной экономикой и развивающимся странам в области наращивания их потенциала в деле разработки и реализации планов зеленого роста на национальном, областном или местном уровне для содействия сокращению бедности, созданию рабочих мест и социальной интеграции;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проведение исследований в целях продвижения теории и практики зеленого роста, опираясь в частности на опыт правительств и отраслей;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содействие государственно-частному сотрудничеству в целях создания благоприятных условий для инвестирования, инноваций, производства и потребления при эффективном использовании ресурсов, а также распространения передового опыта;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распространение знаний, основанных на фактических данных, и повышение осведомленности общественности о "зеленом" росте и устойчивом развитии; а также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осуществление любой другой деятельности, имеющей отношение к целям Института.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Членство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организация или организация региональной интеграции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становится членом Института, подписав настоящее Соглашение. Членство в Институте открыто для любого государства-члена Организации Объединенных Наций или для организации региональной интеграции, которые поддерживают цели Института в соответствии со статьей 2.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Организация региональной интеграции - означает организацию, образованную суверенными государствами данного региона, которой его государства-члены передали компетенцию в отношении вопросов, регулируемых настоящим Соглашением.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 один член не несет ответственности в силу своего статуса или участия в Институте за действия, упущения или обязательства Института.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Государства-участники Соглашения и организации региональной интеграции, которые не представили документ о ратификации, принятии или одобрении Генеральному директору к моменту вступления в силу Соглашения, на первой сессии Ассамблеи имеют одинаковую правоспособность в качестве членов, включая право голоса, а также возможность быть избранными и стать членом Совета. Во избежание сомнений этот пункт не применяется в отношении последующих сессий Ассамблеи.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Любая организация региональной интеграции, которая становится стороной Соглашения, когда какой-либо из ее государств-членов не является такой стороной, связана всеми обязательствами в рамках Соглашения. В случае таких организаций, в которых одно или несколько государств-членов являются стороной Соглашения, организации и их государства-члены принимают решение о своих соответствующих обязанностях по исполнению обязательств в рамках настоящего Соглашения. Отдельное Соглашение об условиях членства должно обсуждаться до вступления региональных интеграционных организаций в члены и впоследствии утверждаться Ассамблеей.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своих документах о ратификации, принятии, утверждении или вступлении в члены организации региональной интеграции заявляют о пределах своей компетенции в отношении вопросов, регулируемых Соглашением. Эти организации также информируют депозитарий, который, в свою очередь, информирует стороны о любых существенных изменениях в пределах их компетенции.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Органы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Институт имеет Ассамблею, Совет, Консультативный комитет и Секретариат.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Могут создаваться филиалы или другие вспомогательные органы Института, если Ассамблея примет соответствующее решение для поддержки своей деятельности по мере необходимости.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Ассамблея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Ассамблея является высшим органом Института и состоит из членов.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Ассамблея собирается один раз в два года на очередных сессиях или в соответствии с другим решением Ассамблеи. Внеочередная сессия Ассамблеи созывается по инициативе одной трети ее членов. Сессии Ассамблеи проводятся в штаб-квартире Института, если Ассамблея не примет иного решения.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Ассамблея принимает свои правила процедуры на основе консенсуса на своем первом заседании. Во избежание сомнений настоящее Соглашение имеет преимущественную силу в отношении любого несоответствия между настоящим Соглашением и правилами процедуры.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Ассамблея может предоставлять статус наблюдателя негосударственным организациям, таким как межправительственные организации, частные компании, научно-исследовательские институты и неправительственные организации (НПО) на основе критериев, согласованных Ассамблеей. Представители со статусом наблюдателя могут участвовать в обсуждениях на Ассамблее, но не имеют права голоса на заседаниях Ассамблеи. Дополнительные положения, касающиеся участия наблюдателей в Ассамблее, могут быть предусмотрены в правилах процедуры, упомянутых в пункте 3.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Ассамблеи включают: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избрание членов Совета в соответствии со статьей 8.2 и учет принципа ротации;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назначение Генерального директора, кандидатура которого выдвигается Советом;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рассмотрение и принятие поправок к настоящему Соглашению в соответствии со статьей 24;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консультирование по общему направлению работы Института;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обзор прогресса в достижении целей Института;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получение отчетов Секретариата по стратегическим, оперативным и финансовым вопросам; а также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руководящие указания в части партнерских отношений и связей с другими международными органами в соответствии со статьей 16.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член имеет право на один голос.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Члены, являющиеся организациями региональной интеграции, в вопросах, за которые они отвечают в соответствии со Статьями 5.4 и 5.5, реализуют свое право голоса с количеством голосов, равным числу их государств-членов, являющихся сторонами Соглашения. Условия реализации прав членства должны быть включены в отдельное Соглашение, о котором говорится в статье 5.4, которое должно быть согласовано до вступления региональных интеграционных организаций в члены.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Ассамблея прилагает все усилия для того, чтобы решения принимались на основе консенсуса. Если все усилия по достижению консенсуса исчерпаны, и консенсуса достичь не удалось, по просьбе Председателя решения, в качестве крайней меры, принимаются простым большинством присутствующих и участвующих в голосовании членов, за исключением случаев, предусмотренных настоящим Соглашением. Кроме того, для принятия решений требуется большинство присутствующих и участвующих в голосовании членов-спонсоров, а также большинство присутствующих и участвующих в голосовании членов- участников. Во избежание сомнений решения могут приниматься письменной процедурой между заседаниями Ассамблеи.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Ассамблея избирает одного Председателя и двух заместителей Председателя сроком на два года.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при поддержке заместителей Председателя председательствует на Ассамблее и исполняет обязанности, возложенные на него.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отвечает перед Ассамблеей, пока проходит заседание.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Совет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выступает в качестве исполнительного органа Института и под руководством Ассамблеи несет ответственность за руководство деятельностью Института.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входит не более семнадцати членов, как предусмотрено ниже: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пять членов-спонсоров, избранных Ассамблеей;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пять членов-участников, избранных Ассамблеей;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пять экспертов или негосударственных субъектов, которые могут внести существенный вклад в достижение целей Института, назначенных Советом;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представитель принимающей страны, которая будет иметь постоянное место в Совете; 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Генеральный директор без права голоса.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Совета, указанные в пунктах 2 а, b и с, исполняют свои обязанности в течение двух лет, за исключением случаев, предусмотренных в пункте 4.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Ассамблея обеспечивает, чтобы около половины первоначальных членов Совета, избранных в соответствии с пунктом 2 а, b и с, избирались на первоначальный срок на один год в целях обеспечения преемственности членства в Совете.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Совета под руководством Ассамблеи включают: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выдвижение кандидатуры Генерального Директора для назначения Ассамблеей;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одобрение стратегии Института и обзор результатов, структуры мониторинга и оценки;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одобрение годовой рабочей программы и бюджета;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утверждение финансовой отчетности, прошедшей аудит;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одобрение приема новых членов в Консультативный комитет в соответствии со статьей 9.2;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утверждение критериев отбора страновых программ, которые должны соответствовать задачам Института и основываться, помимо прочего, на объективных критериях;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утверждение членов подкомитетов Совета; и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h. исполнение других функций, делегированных Ассамблеей или предусмотренных в других частях настоящего Соглашения.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член Совета, кроме Генерального директора, имеет право на один голос.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прилагает все усилия для принятия решений на основе консенсуса. Если все усилия, направленные на достижение консенсуса, исчерпаны, а консенсуса не достигнуто, по просьбе Председателя решения, в качестве крайней меры, принимаются простым большинством присутствующих и участвующих в голосовании членов, за исключением случаев, когда настоящим Соглашением предусмотрено иное. Кроме того, для принятия решений требуется большинство присутствующих и участвующих в голосовании членов-спонсоров, а также большинство присутствующих и участвующих в голосовании членов- участников. Во избежание сомнений решения могут приниматься письменной процедурой между заседаниями Совета.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принимает свои правила процедуры на основе консенсуса на своем первом заседании.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 избирает Председателя и двух заместителей Председателя на двухлетний срок.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при поддержке заместителей Председателя председательствует в Совете и исполняет обязанности, возложенные на него.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отвечает перед Советом, пока проходит заседание.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эффективной координации и функционирования Совет может создавать подкомитеты, в том числе, по мере необходимости, Подкомитет по содействию, Подкомитет по человеческим ресурсам, Подкомитет по программе и Подкомитет по аудиту и финансам. Подкомитет по аудиту и финансам работает под председательством члена-спонсора.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Консультативный комитет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в качестве консультативного и совещательного органа Института играет ключевую роль в том, чтобы: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служить форумом для сотрудничества между государственным и частным сектором в области зеленого роста; 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осуществлять консультирование Совета по вопросам стратегии и деятельности Института, в том числе в отношении любого взаимовыгодного взаимодействия и связей между Институтом и другими субъектами, которые могут быть реализованы в соответствии с положениями статьи 16.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Консультативный комитет состоит из соответствующих ведущих экспертов и негосударственных субъектов. Заявки на членство в Консультативном комитете подаются Генеральному директору в письменной форме и утверждаются Советом в соответствии со статьей 8.5 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Консультативный комитет проводит очередное заседание один раз в год, если не будет принято иное решение.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Консультативный комитет принимает свои правила процедуры и может избрать Председателя и заместителя Председателя.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Секретариат и Генеральный директор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под руководством Совета и Ассамблеи является основным рабочим органом Института и возглавляется Генеральным директором.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Кандидатура Генерального директора выдвигается Советом и назначается Ассамблеей. Генеральный директор может участвовать в заседаниях Совета и Ассамблеи, но не должен голосовать на таких заседаниях.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Генеральный директор назначается на четырехлетний срок и может быть повторно назначен на следующий срок.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Кроме любых функций, возложенных на Генерального директора в других частях настоящего Соглашения или Советом или Ассамблеей, время от времени Генеральный директор под руководством Совета и Ассамблеи должен: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осуществлять стратегическое руководство Институтом;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составлять все необходимые рабочие и финансовые документы;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отчитываться о реализации деятельности Института и доводить до сведения Совета любой вопрос, который, по его мнению, может влиять на достижение целей Института;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исполнять указания Ассамблеи и Совета; а также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представлять Институт на внешнем уровне и устанавливать тесные связи с членами и другими заинтересованными сторонами.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 подчиняется Генеральному директору и, помимо прочего, поддерживает Генерального директора при выполнении функций, перечисленных в пункте 4, и основных видов деятельности Института.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исполнении своих обязанностей Генеральный директор и сотрудники Секретариата не должны запрашивать и получать инструкции от какого-либо государства или от какого-либо органа, внешнего по отношению к Институту. Они должны воздерживаться от любых действий, которые могут негативно отразиться на их позиции в качестве международных должностных лиц.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Генеральный директор назначает сотрудников Секретариата в соответствии с положениями о персонале, утвержденными Советом. При наборе и найме персонала с учетом принципа гендерного равенства должны приниматься во внимание эффективность, компетентность, заслуги и добросовестность.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Рабочий язык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Института является английский язык.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Финансы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Институт получает свои финансовые ресурсы посредством: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добровольных взносов членов;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добровольных взносов неправительственных источников;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за счет продажи публикаций и иного дохода;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процентный доход от трастов; а также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из любых других источников в соответствии с финансовыми правилами, которые будут приняты Ассамблеей на основе консенсуса.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Членам предлагается поддерживать Институт и обеспечивать его финансовую стабильность за счет добровольного ежегодного взноса основного финансирования, активного участия в его деятельности или другими соответствующими средствами.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содействия финансовой прозрачности на ежегодной основе независимым внешним аудитором, назначаемым Советом, проводится финансовый аудит деятельности Института и такой аудит проводится в соответствии с международными аудиторскими стандартами.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Прошедшие аудит финансовые отчеты предоставляются странам-членам как можно скорее после закрытия каждого финансового года, но не позднее чем через шесть месяцев после этой даты, и должны рассматриваться на предмет утверждения Советом на его следующем заседании по мере необходимости.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Раскрытие информации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Института должны разработать комплексную политику раскрытия информации, которая обеспечивает прозрачность в работе Института, в том числе в отношении: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обсуждений, решений и документов, которые были рассмотрены и приняты Ассамблеей;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критериев, на основе которых негосударственным субъектам предоставляется статус наблюдателя;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обсуждений, решений и соответствующих документов в Совете;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критериев, на основе которых в Совет избираются эксперты и негосударственные субъекты;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критериев и методологии отбора страновых программ;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критериев, на основе которых утверждаются члены Консультативного комитета;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годовых финансовых отчетов Института, прошедших аудиторскую проверку.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Правосубъектность и правоспособность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обладает правосубъектностью и правоспособностью: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заключать контракты;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приобретать и распоряжаться недвижимым и движимым имуществом;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инициировать и защищать себя, в ходе судебного разбирательства.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может пользоваться такими привилегиями и иммунитетами в том государстве-члене, в котором он находится и может добиваться таких привилегий и иммунитетов в других странах-членах, которые могут оказаться необходимыми и подходящими для надлежащего функционирования Института на территории государств-членов, с надлежащим учетом таких привилегий и иммунитетов, которые обычно предоставляются аналогичным типам международной организации. Такие привилегии и иммунитеты должны быть указаны в отдельном Соглашении, которое может быть заключено между членами или между Институтом и отдельным членом.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Взаимовыгодное сотрудничество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Институт может устанавливать отношения сотрудничества с другими организациями, включая международные, межправительственные и неправительственные организации, с намерением достижения целей Института.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Институт может также предложить организациям, с которыми он имеет сходные цели в области зеленого роста, вступить в стратегическое партнерство для взаимного сотрудничества на среднесрочной или долгосрочной основе.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Переходные положения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момента создания Секретариата Института функции Секретариата будет выполнять Организация. Исполнительный директор Организации будет исполнять функции Генерального директора Института до тех пор, пока Ассамблея не назначит Генерального директора в соответствии со статьей 7.5 b.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вступления в силу настоящего Соглашения права, обязанности, обязательства, существующие филиалы/региональные офисы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имущество Организации должны быть переданы Институту в соответствии с любыми необходимыми процессами этого органа.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Правила, положения, постановления, процедуры и практика Организации применяются к Институту до тех пор, пока Ассамблея, Совет или Генеральный директор не примут иного решения, и только в той мере, в какой они не противоречат настоящему Соглашению или любым правилам, положениям, постановлениям, процедурам и практике, принятыми Ассамблеей или Советом.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тех пор, пока достаточное количество государств и организаций региональной интеграции не станут участниками настоящего Соглашения, каждая цифра, указанная в соответствующих подпунктах a-с статьи 8.2, как требование в отношении числа членов Совета, может применяться гибко в соответствии с решением Ассамблеи.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Депозитарий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Генеральный директор Секретариата.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Подписание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открывается для подписания в Рио-де-Жанейро в Бразилии по состоянию на 20 июня 2012 года и должно оставаться открытым для подписания в течение двенадцати месяцев.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Ратификация, принятие и утверждение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подлежит ратификации, принятию или утверждению подписавшими его государствами и организациями региональной интеграции.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о ратификации, принятии или утверждении сдаются на хранение депозитарию.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По вопросу передачи региональных офисов Института будут необходимы консультации с правительствами Дании и Объединенных Арабских Эмиратов.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Присоединение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открыто для вступления любого государства или организации региональной интеграции, которая не подписала Соглашение.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о присоединении сдаются на хранение Депозитарию.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после сдачи на хранение третьего документа о ратификации, принятии, утверждении или присоединении.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 или региональной интеграционной организации, которая ратифицирует, принимает, утверждает или присоединяется к настоящему Соглашению после вступления в силу, настоящее Соглашение вступает в силу на тридцатый день после сдачи на хранение соответствующего документа.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  <w:r>
        <w:br/>
      </w:r>
      <w:r>
        <w:rPr>
          <w:rFonts w:ascii="Times New Roman"/>
          <w:b/>
          <w:i w:val="false"/>
          <w:color w:val="000000"/>
        </w:rPr>
        <w:t>Оговорки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Соглашению не допускаются.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Сторона настоящего Соглашения может предложить поправку к настоящему Соглашению, подав такое предложение Генеральному директору Секретариата. Генеральный директор доводит до сведения всех членов Института предлагаемую поправку не менее чем за девяносто дней до ее рассмотрения Ассамблеей.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Поправка к настоящему Соглашению вступает в силу для тех сторон, которые ее приняли, на девяностый день после сдачи на хранение документа о принятии не менее чем тремя четвертями сторон настоящего Соглашения, если иное не указано в такой поправке, после принятия Ассамблеей. Кроме того, для вступления в силу потребуются инструменты принятия трех четвертей членов- спонсоров, а также трех четвертей членов-участников.</w:t>
      </w:r>
    </w:p>
    <w:bookmarkEnd w:id="163"/>
    <w:bookmarkStart w:name="z17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  <w:r>
        <w:br/>
      </w:r>
      <w:r>
        <w:rPr>
          <w:rFonts w:ascii="Times New Roman"/>
          <w:b/>
          <w:i w:val="false"/>
          <w:color w:val="000000"/>
        </w:rPr>
        <w:t>Выход из Соглашения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 путем письменного уведомления о своем намерении выйти из настоящего Соглашения. Такой выход вступает в силу через шесть месяцев после даты получения уведомления Генеральным директором Секретариата.</w:t>
      </w:r>
    </w:p>
    <w:bookmarkEnd w:id="165"/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  <w:r>
        <w:br/>
      </w:r>
      <w:r>
        <w:rPr>
          <w:rFonts w:ascii="Times New Roman"/>
          <w:b/>
          <w:i w:val="false"/>
          <w:color w:val="000000"/>
        </w:rPr>
        <w:t>Толкование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вопрос толкования положений настоящего Соглашения, возникающий между любым членом и Институтом или между любыми членами Института, выносится Председателю Ассамблеи для принятия решения Ассамблеей. Ассамблея прилагает все усилия для принятия решения на основе консенсуса. Если все усилия по достижению консенсуса исчерпаны, и консенсуса не достигнуто, такие решения принимаются в качестве крайней меры тремя четвертями присутствующих и участвующих в голосовании членов. Кроме того, для принятия таких решений требуются три четверти присутствующих и участвующих в голосовании членов-спонсоров, а также три четверти присутствующих и участвующих в голосовании членов-участников. Настоящее Соглашение, включая вышеупомянутые решения, толкуется в соответствии с обычными правилами толкования международного публичного права, включая Венскую конвенцию о праве международных договоров, принятую в 1969 году.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  <w:r>
        <w:br/>
      </w:r>
      <w:r>
        <w:rPr>
          <w:rFonts w:ascii="Times New Roman"/>
          <w:b/>
          <w:i w:val="false"/>
          <w:color w:val="000000"/>
        </w:rPr>
        <w:t>Консультации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члены Института могут в письменной форме запросить консультации с Генеральным директором Института или с другими странами- членами по любому вопросу реализации, применения или действия настоящего Соглашения.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таких консультаций прилагают все усилия для достижения взаимосогласованного решения этого вопроса.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Консультации в соответствии с настоящей статьей не могут быть раскрыты какой-либо другой стороне, если не согласовано иное, и не наносят ущерба праву члена поднять вопрос на Ассамблее.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  <w:r>
        <w:br/>
      </w:r>
      <w:r>
        <w:rPr>
          <w:rFonts w:ascii="Times New Roman"/>
          <w:b/>
          <w:i w:val="false"/>
          <w:color w:val="000000"/>
        </w:rPr>
        <w:t>Прекращение действия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Соглашения может быть прекращено только путем принятия решения всеми странами-членами на Ассамблее на основе консенсуса.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Любое решение, принятое в соответствии с пунктом 1, не вступает в силу до истечения двенадцати месяцев, если Ассамблея не примет иного решения на основе консенсуса.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влияет на реализацию какого-либо проекта или программы, осуществляемых в соответствии с настоящим Соглашением и не полностью выполненных в момент расторжения настоящего Соглашения, если только консенсусом, достигнутым на Ассамблее, не будет принято иное решение.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прекращения действия Ассамблея может на основе консенсуса согласиться передать имущество и активы Института одному или нескольким международным органам, которые имеют те же или практически одинаковые с Институтом цели, изложенные в статье 2. Имущество и активы Института могут быть перераспределены среди членов иным образом в соответствии с любой процедурой, согласованной Ассамблеей.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 представители, должным образом на то уполномоченные соответствующими правительствами, подписали настоящее Соглашение.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Рио-де-Жанейро, двадцатого июня, две тысячи двенадцатого года, на английском языке.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Австралия;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Камбоджа;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Дания;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Федеративная Демократическая Республика Эфиопия;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Гайана;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Кирибати;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Норвегия;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Независимое Государство Папуа и Новая Гвинея;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Парагвай;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Катар;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Корея;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Объединенные Арабские Эмираты;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Соединенное Королевство Великобритании и Северной Ирландии;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Социалистическая Республика Вьетнам;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Индонезия;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Мексиканские Соединенные Штаты;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Монголия;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Руанда.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ПОТВЕРЖДАЮ, что вышепериведенный документ является подлинной и полной копией Соглашения о создании Института глобального зеленого роста, подписанного в Рио-де-Жанейро двадцатого июня две тысячи двенадцатого года на английском языке.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ПОТВЕРЖДЕНИИ ЧЕГО Я, Кристобаль Аграванте, юрисконсульт Института глобального зеленого роста, настоящим ставлю свое имя и официальную печать Института глобального зеленого роста на седьмой день февраля две тысячи двадцатого года в Сеуле.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9" w:id="200"/>
      <w:r>
        <w:rPr>
          <w:rFonts w:ascii="Times New Roman"/>
          <w:b w:val="false"/>
          <w:i w:val="false"/>
          <w:color w:val="000000"/>
          <w:sz w:val="28"/>
        </w:rPr>
        <w:t>
      Кристобаль Аграванте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Юрисконсульт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Института глобального зеленого роста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